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9" w:rsidRDefault="006F2899" w:rsidP="006F2899">
      <w:pPr>
        <w:jc w:val="center"/>
        <w:rPr>
          <w:b/>
          <w:color w:val="FF0000"/>
          <w:sz w:val="26"/>
          <w:szCs w:val="26"/>
        </w:rPr>
      </w:pPr>
    </w:p>
    <w:p w:rsidR="006F2899" w:rsidRDefault="006F2899" w:rsidP="006F2899">
      <w:pPr>
        <w:rPr>
          <w:b/>
          <w:color w:val="FF0000"/>
          <w:sz w:val="26"/>
          <w:szCs w:val="26"/>
        </w:rPr>
      </w:pPr>
      <w:r>
        <w:rPr>
          <w:b/>
          <w:color w:val="002060"/>
          <w:sz w:val="26"/>
          <w:szCs w:val="26"/>
        </w:rPr>
        <w:t>22.02.2017г.</w:t>
      </w:r>
      <w:r>
        <w:rPr>
          <w:b/>
          <w:color w:val="FF0000"/>
          <w:sz w:val="26"/>
          <w:szCs w:val="26"/>
        </w:rPr>
        <w:t xml:space="preserve">                         Будущим пенсионерам</w:t>
      </w:r>
    </w:p>
    <w:p w:rsidR="006F2899" w:rsidRDefault="006F2899" w:rsidP="006F2899">
      <w:pPr>
        <w:ind w:left="-360"/>
        <w:jc w:val="both"/>
        <w:rPr>
          <w:color w:val="00206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>
        <w:rPr>
          <w:color w:val="002060"/>
          <w:sz w:val="26"/>
          <w:szCs w:val="26"/>
        </w:rPr>
        <w:t>Управление Пенсионного фонда  в  г. Ленинск – Кузнецком Кемеровской области (межрайонное) проводит заблаговременную работу с лицами, выходящими на пенсию  2017 - 2018 годах.</w:t>
      </w:r>
    </w:p>
    <w:p w:rsidR="006F2899" w:rsidRDefault="006F2899" w:rsidP="006F2899">
      <w:pPr>
        <w:spacing w:before="100" w:beforeAutospacing="1" w:after="100" w:afterAutospacing="1"/>
        <w:ind w:firstLine="708"/>
        <w:jc w:val="both"/>
        <w:rPr>
          <w:rFonts w:eastAsia="Batang"/>
          <w:color w:val="002060"/>
          <w:sz w:val="26"/>
          <w:szCs w:val="26"/>
          <w:lang w:eastAsia="ko-KR"/>
        </w:rPr>
      </w:pPr>
      <w:r>
        <w:rPr>
          <w:rFonts w:eastAsia="Batang"/>
          <w:color w:val="002060"/>
          <w:sz w:val="26"/>
          <w:szCs w:val="26"/>
          <w:lang w:eastAsia="ko-KR"/>
        </w:rPr>
        <w:t xml:space="preserve">Будущему пенсионеру  важно заблаговременно обратиться в Управление Пенсионного фонда по адресу ул. Пушкина 21А, каб.413 (тел.3-16-02) для </w:t>
      </w:r>
      <w:r>
        <w:rPr>
          <w:rFonts w:eastAsia="Batang"/>
          <w:b/>
          <w:color w:val="002060"/>
          <w:sz w:val="26"/>
          <w:szCs w:val="26"/>
          <w:lang w:eastAsia="ko-KR"/>
        </w:rPr>
        <w:t>предварительной</w:t>
      </w:r>
      <w:r>
        <w:rPr>
          <w:rFonts w:eastAsia="Batang"/>
          <w:color w:val="002060"/>
          <w:sz w:val="26"/>
          <w:szCs w:val="26"/>
          <w:lang w:eastAsia="ko-KR"/>
        </w:rPr>
        <w:t xml:space="preserve"> оценки  пенсионных прав. Сделать это лучше  как </w:t>
      </w:r>
      <w:r>
        <w:rPr>
          <w:rFonts w:eastAsia="Batang"/>
          <w:b/>
          <w:color w:val="002060"/>
          <w:sz w:val="26"/>
          <w:szCs w:val="26"/>
          <w:lang w:eastAsia="ko-KR"/>
        </w:rPr>
        <w:t>минимум за год</w:t>
      </w:r>
      <w:r>
        <w:rPr>
          <w:rFonts w:eastAsia="Batang"/>
          <w:color w:val="002060"/>
          <w:sz w:val="26"/>
          <w:szCs w:val="26"/>
          <w:lang w:eastAsia="ko-KR"/>
        </w:rPr>
        <w:t xml:space="preserve">  до наступления права на пенсию.   В  большинстве случаев при оформлении   пенсии  требуются  дополнительные уточняющие справки. Нередко в трудовых книжках встречаются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 и т.д.  Для предварительной оценки пенсионных прав необходимо представить  трудовую книжку, паспорт, СНИЛС, свидетельство о браке, свидетельство о рождении детей, военный    билет, диплом       и  имеющиеся справки   по стажу работы и  заработной плате (подлинники и копии документов). </w:t>
      </w:r>
    </w:p>
    <w:p w:rsidR="006F2899" w:rsidRDefault="006F2899" w:rsidP="006F2899">
      <w:pPr>
        <w:spacing w:before="100" w:beforeAutospacing="1" w:after="100" w:afterAutospacing="1"/>
        <w:ind w:firstLine="708"/>
        <w:jc w:val="both"/>
        <w:rPr>
          <w:rFonts w:eastAsia="Batang"/>
          <w:color w:val="002060"/>
          <w:sz w:val="26"/>
          <w:szCs w:val="26"/>
          <w:lang w:eastAsia="ko-KR"/>
        </w:rPr>
      </w:pPr>
      <w:r>
        <w:rPr>
          <w:rFonts w:eastAsia="Batang"/>
          <w:color w:val="002060"/>
          <w:sz w:val="26"/>
          <w:szCs w:val="26"/>
          <w:lang w:eastAsia="ko-KR"/>
        </w:rPr>
        <w:t xml:space="preserve">Обращаем внимание, на работающих граждан данные документы может предоставить работодатель в электронном виде по защищенным каналам связи.   </w:t>
      </w:r>
    </w:p>
    <w:p w:rsidR="006F2899" w:rsidRDefault="006F2899" w:rsidP="006F2899">
      <w:pPr>
        <w:spacing w:before="100" w:beforeAutospacing="1" w:after="100" w:afterAutospacing="1"/>
        <w:ind w:firstLine="708"/>
        <w:jc w:val="both"/>
        <w:rPr>
          <w:rFonts w:eastAsia="Batang"/>
          <w:color w:val="002060"/>
          <w:sz w:val="26"/>
          <w:szCs w:val="26"/>
          <w:lang w:eastAsia="ko-KR"/>
        </w:rPr>
      </w:pPr>
      <w:r>
        <w:rPr>
          <w:rFonts w:eastAsia="Batang"/>
          <w:color w:val="002060"/>
          <w:sz w:val="26"/>
          <w:szCs w:val="26"/>
          <w:lang w:eastAsia="ko-KR"/>
        </w:rPr>
        <w:t xml:space="preserve"> </w:t>
      </w:r>
      <w:r>
        <w:rPr>
          <w:rFonts w:eastAsia="Batang"/>
          <w:b/>
          <w:color w:val="002060"/>
          <w:sz w:val="26"/>
          <w:szCs w:val="26"/>
          <w:lang w:eastAsia="ko-KR"/>
        </w:rPr>
        <w:t>За месяц</w:t>
      </w:r>
      <w:r>
        <w:rPr>
          <w:rFonts w:eastAsia="Batang"/>
          <w:color w:val="002060"/>
          <w:sz w:val="26"/>
          <w:szCs w:val="26"/>
          <w:lang w:eastAsia="ko-KR"/>
        </w:rPr>
        <w:t xml:space="preserve"> до наступления права на пенсию Вам  необходимо подать заявление о назначении пенсии. Заявление можно подать непосредственно  в Клиентской службе или  через сервис «Личный кабинет застрахованного лица» на сайте ПФР (</w:t>
      </w:r>
      <w:hyperlink r:id="rId5" w:history="1">
        <w:r>
          <w:rPr>
            <w:rStyle w:val="a3"/>
            <w:rFonts w:eastAsia="Batang"/>
            <w:color w:val="002060"/>
            <w:sz w:val="26"/>
            <w:szCs w:val="26"/>
            <w:lang w:val="en-US" w:eastAsia="ko-KR"/>
          </w:rPr>
          <w:t>www</w:t>
        </w:r>
        <w:r>
          <w:rPr>
            <w:rStyle w:val="a3"/>
            <w:rFonts w:eastAsia="Batang"/>
            <w:color w:val="002060"/>
            <w:sz w:val="26"/>
            <w:szCs w:val="26"/>
            <w:lang w:eastAsia="ko-KR"/>
          </w:rPr>
          <w:t>.</w:t>
        </w:r>
        <w:proofErr w:type="spellStart"/>
        <w:r>
          <w:rPr>
            <w:rStyle w:val="a3"/>
            <w:rFonts w:eastAsia="Batang"/>
            <w:color w:val="002060"/>
            <w:sz w:val="26"/>
            <w:szCs w:val="26"/>
            <w:lang w:val="en-US" w:eastAsia="ko-KR"/>
          </w:rPr>
          <w:t>pfrf</w:t>
        </w:r>
        <w:proofErr w:type="spellEnd"/>
        <w:r>
          <w:rPr>
            <w:rStyle w:val="a3"/>
            <w:rFonts w:eastAsia="Batang"/>
            <w:color w:val="002060"/>
            <w:sz w:val="26"/>
            <w:szCs w:val="26"/>
            <w:lang w:eastAsia="ko-KR"/>
          </w:rPr>
          <w:t>.</w:t>
        </w:r>
        <w:proofErr w:type="spellStart"/>
        <w:r>
          <w:rPr>
            <w:rStyle w:val="a3"/>
            <w:rFonts w:eastAsia="Batang"/>
            <w:color w:val="002060"/>
            <w:sz w:val="26"/>
            <w:szCs w:val="26"/>
            <w:lang w:val="en-US" w:eastAsia="ko-KR"/>
          </w:rPr>
          <w:t>ru</w:t>
        </w:r>
        <w:proofErr w:type="spellEnd"/>
      </w:hyperlink>
      <w:r>
        <w:rPr>
          <w:rFonts w:eastAsia="Batang"/>
          <w:color w:val="002060"/>
          <w:sz w:val="26"/>
          <w:szCs w:val="26"/>
          <w:lang w:eastAsia="ko-KR"/>
        </w:rPr>
        <w:t>).</w:t>
      </w:r>
    </w:p>
    <w:p w:rsidR="006F2899" w:rsidRDefault="006F2899" w:rsidP="006F2899">
      <w:pPr>
        <w:spacing w:before="100" w:beforeAutospacing="1" w:after="100" w:afterAutospacing="1"/>
        <w:ind w:firstLine="708"/>
        <w:jc w:val="both"/>
        <w:rPr>
          <w:rFonts w:eastAsia="Batang"/>
          <w:color w:val="002060"/>
          <w:sz w:val="26"/>
          <w:szCs w:val="26"/>
          <w:lang w:eastAsia="ko-KR"/>
        </w:rPr>
      </w:pPr>
      <w:r>
        <w:rPr>
          <w:rFonts w:eastAsia="Batang"/>
          <w:color w:val="002060"/>
          <w:sz w:val="26"/>
          <w:szCs w:val="26"/>
          <w:lang w:eastAsia="ko-KR"/>
        </w:rPr>
        <w:t xml:space="preserve">В Управлении Пенсионного фонда работают телефоны «горячей линии»      </w:t>
      </w:r>
      <w:r w:rsidR="00FB0B76">
        <w:rPr>
          <w:rFonts w:eastAsia="Batang"/>
          <w:b/>
          <w:color w:val="002060"/>
          <w:sz w:val="26"/>
          <w:szCs w:val="26"/>
          <w:lang w:eastAsia="ko-KR"/>
        </w:rPr>
        <w:t>4-49-67,</w:t>
      </w:r>
      <w:r w:rsidR="008978EE">
        <w:rPr>
          <w:rFonts w:eastAsia="Batang"/>
          <w:b/>
          <w:color w:val="002060"/>
          <w:sz w:val="26"/>
          <w:szCs w:val="26"/>
          <w:lang w:eastAsia="ko-KR"/>
        </w:rPr>
        <w:t xml:space="preserve"> </w:t>
      </w:r>
      <w:r w:rsidR="00FB0B76">
        <w:rPr>
          <w:rFonts w:eastAsia="Batang"/>
          <w:b/>
          <w:color w:val="002060"/>
          <w:sz w:val="26"/>
          <w:szCs w:val="26"/>
          <w:lang w:eastAsia="ko-KR"/>
        </w:rPr>
        <w:t>2-53-80</w:t>
      </w:r>
      <w:r>
        <w:rPr>
          <w:rFonts w:eastAsia="Batang"/>
          <w:color w:val="002060"/>
          <w:sz w:val="26"/>
          <w:szCs w:val="26"/>
          <w:lang w:eastAsia="ko-KR"/>
        </w:rPr>
        <w:t xml:space="preserve">  по которым </w:t>
      </w:r>
      <w:r w:rsidR="008978EE">
        <w:rPr>
          <w:rFonts w:eastAsia="Batang"/>
          <w:color w:val="002060"/>
          <w:sz w:val="26"/>
          <w:szCs w:val="26"/>
          <w:lang w:eastAsia="ko-KR"/>
        </w:rPr>
        <w:t>В</w:t>
      </w:r>
      <w:bookmarkStart w:id="0" w:name="_GoBack"/>
      <w:bookmarkEnd w:id="0"/>
      <w:r>
        <w:rPr>
          <w:rFonts w:eastAsia="Batang"/>
          <w:color w:val="002060"/>
          <w:sz w:val="26"/>
          <w:szCs w:val="26"/>
          <w:lang w:eastAsia="ko-KR"/>
        </w:rPr>
        <w:t>ы можете задать интересующие Вас вопросы и  записаться на прием в Клиентскую службу.</w:t>
      </w:r>
    </w:p>
    <w:p w:rsidR="009D07C6" w:rsidRDefault="009D07C6"/>
    <w:sectPr w:rsidR="009D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9"/>
    <w:rsid w:val="006F2899"/>
    <w:rsid w:val="008978EE"/>
    <w:rsid w:val="009D07C6"/>
    <w:rsid w:val="00F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4</cp:revision>
  <dcterms:created xsi:type="dcterms:W3CDTF">2017-02-22T04:16:00Z</dcterms:created>
  <dcterms:modified xsi:type="dcterms:W3CDTF">2017-02-22T07:36:00Z</dcterms:modified>
</cp:coreProperties>
</file>