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E46519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74491244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E4651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>от</w:t>
            </w:r>
            <w:r w:rsidR="00437BEB">
              <w:rPr>
                <w:szCs w:val="20"/>
              </w:rPr>
              <w:t xml:space="preserve"> </w:t>
            </w:r>
            <w:r w:rsidR="00E46519">
              <w:rPr>
                <w:szCs w:val="20"/>
              </w:rPr>
              <w:t xml:space="preserve">11.12.2017 </w:t>
            </w:r>
            <w:r>
              <w:rPr>
                <w:szCs w:val="20"/>
              </w:rPr>
              <w:t>№</w:t>
            </w:r>
            <w:r w:rsidR="00437BE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E46519">
              <w:rPr>
                <w:szCs w:val="20"/>
              </w:rPr>
              <w:t>1292</w:t>
            </w:r>
            <w:bookmarkStart w:id="0" w:name="_GoBack"/>
            <w:bookmarkEnd w:id="0"/>
          </w:p>
        </w:tc>
        <w:tc>
          <w:tcPr>
            <w:tcW w:w="6363" w:type="dxa"/>
            <w:hideMark/>
          </w:tcPr>
          <w:p w:rsidR="00A5649F" w:rsidRDefault="00437BEB" w:rsidP="00437BEB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5649F"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437BEB" w:rsidP="00437BEB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</w:t>
            </w:r>
            <w:r w:rsidR="00A5649F">
              <w:rPr>
                <w:sz w:val="28"/>
                <w:szCs w:val="28"/>
              </w:rPr>
              <w:t>уководителю аппарата</w:t>
            </w:r>
          </w:p>
          <w:p w:rsidR="00A5649F" w:rsidRDefault="00437BEB" w:rsidP="00437BEB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Е.Г. </w:t>
            </w:r>
            <w:r w:rsidR="00B54351">
              <w:rPr>
                <w:sz w:val="28"/>
                <w:szCs w:val="28"/>
              </w:rPr>
              <w:t xml:space="preserve">Березиной 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="00660CB4">
        <w:rPr>
          <w:sz w:val="28"/>
          <w:szCs w:val="28"/>
        </w:rPr>
        <w:t xml:space="preserve">заместителя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660CB4">
        <w:rPr>
          <w:sz w:val="28"/>
          <w:szCs w:val="28"/>
        </w:rPr>
        <w:t>Верхоланцева</w:t>
      </w:r>
      <w:proofErr w:type="spellEnd"/>
      <w:r w:rsidR="00660CB4">
        <w:rPr>
          <w:sz w:val="28"/>
          <w:szCs w:val="28"/>
        </w:rPr>
        <w:t xml:space="preserve"> Дмитрия Сергеевича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660CB4">
        <w:rPr>
          <w:b/>
          <w:sz w:val="28"/>
          <w:szCs w:val="28"/>
        </w:rPr>
        <w:t>15 декабря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876F71">
        <w:rPr>
          <w:b/>
          <w:sz w:val="28"/>
          <w:szCs w:val="28"/>
        </w:rPr>
        <w:t>7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F77E8B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660CB4">
        <w:rPr>
          <w:sz w:val="28"/>
          <w:szCs w:val="28"/>
        </w:rPr>
        <w:t>Кемеровская область</w:t>
      </w:r>
      <w:r w:rsidR="00F77E8B" w:rsidRPr="00F77E8B">
        <w:rPr>
          <w:sz w:val="28"/>
          <w:szCs w:val="28"/>
        </w:rPr>
        <w:t>, г.</w:t>
      </w:r>
      <w:r w:rsidR="00660CB4">
        <w:rPr>
          <w:sz w:val="28"/>
          <w:szCs w:val="28"/>
        </w:rPr>
        <w:t xml:space="preserve"> </w:t>
      </w:r>
      <w:r w:rsidR="00F77E8B" w:rsidRPr="00F77E8B">
        <w:rPr>
          <w:sz w:val="28"/>
          <w:szCs w:val="28"/>
        </w:rPr>
        <w:t xml:space="preserve">Полысаево, </w:t>
      </w:r>
      <w:r w:rsidR="00660CB4">
        <w:rPr>
          <w:sz w:val="28"/>
          <w:szCs w:val="28"/>
        </w:rPr>
        <w:t>в 75 м на юго-запад от угла дома № 2 по ул. Ажурная</w:t>
      </w:r>
      <w:r w:rsidR="00F77E8B">
        <w:rPr>
          <w:sz w:val="28"/>
          <w:szCs w:val="28"/>
        </w:rPr>
        <w:t xml:space="preserve">, </w:t>
      </w:r>
      <w:r w:rsidR="00660AC5" w:rsidRPr="00F77E8B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F77E8B">
        <w:rPr>
          <w:sz w:val="28"/>
          <w:szCs w:val="28"/>
        </w:rPr>
        <w:t xml:space="preserve">Хафизова </w:t>
      </w:r>
      <w:r w:rsidR="007370C7">
        <w:rPr>
          <w:sz w:val="28"/>
          <w:szCs w:val="28"/>
        </w:rPr>
        <w:t>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F77E8B">
        <w:rPr>
          <w:sz w:val="28"/>
          <w:szCs w:val="28"/>
        </w:rPr>
        <w:t>8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660CB4" w:rsidP="00660CB4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E2506">
        <w:rPr>
          <w:sz w:val="28"/>
          <w:szCs w:val="28"/>
        </w:rPr>
        <w:t xml:space="preserve"> </w:t>
      </w:r>
      <w:r w:rsidR="00CC46BD" w:rsidRPr="00CC46BD">
        <w:rPr>
          <w:sz w:val="28"/>
          <w:szCs w:val="28"/>
        </w:rPr>
        <w:t xml:space="preserve"> комитета                                </w:t>
      </w:r>
      <w:r>
        <w:rPr>
          <w:sz w:val="28"/>
          <w:szCs w:val="28"/>
        </w:rPr>
        <w:t xml:space="preserve">  Д.С. </w:t>
      </w:r>
      <w:proofErr w:type="spellStart"/>
      <w:r>
        <w:rPr>
          <w:sz w:val="28"/>
          <w:szCs w:val="28"/>
        </w:rPr>
        <w:t>Верхоланцев</w:t>
      </w:r>
      <w:proofErr w:type="spellEnd"/>
      <w:r>
        <w:rPr>
          <w:sz w:val="28"/>
          <w:szCs w:val="28"/>
        </w:rPr>
        <w:t xml:space="preserve">          </w:t>
      </w:r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660CB4" w:rsidRPr="000D4273" w:rsidRDefault="00E46519" w:rsidP="00660CB4">
      <w:pPr>
        <w:jc w:val="center"/>
        <w:rPr>
          <w:b/>
          <w:bCs/>
        </w:rPr>
      </w:pPr>
      <w:hyperlink r:id="rId10" w:history="1">
        <w:r w:rsidR="00660CB4" w:rsidRPr="000D4273">
          <w:rPr>
            <w:b/>
            <w:bCs/>
          </w:rPr>
          <w:t>ИЗВЕЩЕНИЕ О</w:t>
        </w:r>
      </w:hyperlink>
      <w:r w:rsidR="00660CB4" w:rsidRPr="000D4273">
        <w:rPr>
          <w:b/>
          <w:bCs/>
        </w:rPr>
        <w:t xml:space="preserve"> ПРОВЕДЕН</w:t>
      </w:r>
      <w:proofErr w:type="gramStart"/>
      <w:r w:rsidR="00660CB4" w:rsidRPr="000D4273">
        <w:rPr>
          <w:b/>
          <w:bCs/>
        </w:rPr>
        <w:t>ИИ АУ</w:t>
      </w:r>
      <w:proofErr w:type="gramEnd"/>
      <w:r w:rsidR="00660CB4" w:rsidRPr="000D4273">
        <w:rPr>
          <w:b/>
          <w:bCs/>
        </w:rPr>
        <w:t>КЦИОНА НА ПРАВО</w:t>
      </w:r>
    </w:p>
    <w:p w:rsidR="00660CB4" w:rsidRPr="00205186" w:rsidRDefault="00660CB4" w:rsidP="00660CB4">
      <w:pPr>
        <w:jc w:val="center"/>
        <w:rPr>
          <w:color w:val="000000"/>
        </w:rPr>
      </w:pPr>
      <w:r w:rsidRPr="000D4273">
        <w:rPr>
          <w:b/>
          <w:bCs/>
        </w:rPr>
        <w:t>ЗАКЛЮЧЕНИЯ ДОГОВОРА АРЕНДЫ ЗЕМЕЛЬНОГО  УЧАСТКА</w:t>
      </w:r>
    </w:p>
    <w:p w:rsidR="00660CB4" w:rsidRPr="000D4273" w:rsidRDefault="00660CB4" w:rsidP="00660CB4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660CB4" w:rsidRPr="000D4273" w:rsidRDefault="00660CB4" w:rsidP="00660CB4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 w:rsidRPr="000D4273">
        <w:rPr>
          <w:color w:val="000000"/>
        </w:rPr>
        <w:t xml:space="preserve"> Администрация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660CB4" w:rsidRPr="000D4273" w:rsidRDefault="00660CB4" w:rsidP="00660CB4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проведении аукциона:</w:t>
      </w:r>
      <w:r w:rsidRPr="000D4273">
        <w:rPr>
          <w:color w:val="000000"/>
        </w:rPr>
        <w:t xml:space="preserve"> Постановление 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 w:rsidRPr="005948D9">
        <w:t xml:space="preserve"> </w:t>
      </w:r>
      <w:r w:rsidRPr="00E830E7">
        <w:t>06</w:t>
      </w:r>
      <w:r w:rsidRPr="00E252EA">
        <w:t>.</w:t>
      </w:r>
      <w:r>
        <w:t>12</w:t>
      </w:r>
      <w:r w:rsidRPr="00E252EA">
        <w:t xml:space="preserve">.2017  </w:t>
      </w:r>
      <w:r w:rsidRPr="00E830E7">
        <w:t>№  1</w:t>
      </w:r>
      <w:r w:rsidR="00C83AA8">
        <w:t>6</w:t>
      </w:r>
      <w:r w:rsidRPr="00E830E7">
        <w:t xml:space="preserve">53 </w:t>
      </w:r>
      <w:r w:rsidRPr="00E252EA">
        <w:t>«</w:t>
      </w:r>
      <w:r w:rsidRPr="000D4273">
        <w:t>О проведении аукциона на право заключения договора аренды земельного участка» (лот № 1).</w:t>
      </w:r>
    </w:p>
    <w:p w:rsidR="00660CB4" w:rsidRPr="000D4273" w:rsidRDefault="00660CB4" w:rsidP="00660CB4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660CB4" w:rsidRPr="000D4273" w:rsidRDefault="00660CB4" w:rsidP="00660CB4">
      <w:pPr>
        <w:ind w:right="-284" w:firstLine="708"/>
        <w:jc w:val="both"/>
      </w:pPr>
      <w:r w:rsidRPr="000D4273">
        <w:rPr>
          <w:b/>
        </w:rPr>
        <w:t>Дата и время проведения аукциона:</w:t>
      </w:r>
    </w:p>
    <w:p w:rsidR="00660CB4" w:rsidRPr="000D4273" w:rsidRDefault="00660CB4" w:rsidP="00660CB4">
      <w:pPr>
        <w:ind w:right="-284" w:firstLine="709"/>
        <w:jc w:val="both"/>
        <w:rPr>
          <w:b/>
        </w:rPr>
      </w:pPr>
      <w:r w:rsidRPr="000D4273">
        <w:rPr>
          <w:b/>
        </w:rPr>
        <w:t xml:space="preserve">Лот № </w:t>
      </w:r>
      <w:r w:rsidRPr="00DF092B">
        <w:rPr>
          <w:b/>
        </w:rPr>
        <w:t>1</w:t>
      </w:r>
      <w:r w:rsidRPr="00756A69">
        <w:rPr>
          <w:b/>
          <w:color w:val="FF0000"/>
        </w:rPr>
        <w:t xml:space="preserve">   </w:t>
      </w:r>
      <w:r>
        <w:rPr>
          <w:b/>
        </w:rPr>
        <w:t>17.01.2018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660CB4" w:rsidRPr="000D4273" w:rsidRDefault="00660CB4" w:rsidP="00660CB4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проводится в соответствии со ст. 39.12 Земельного кодекса РФ</w:t>
      </w:r>
    </w:p>
    <w:p w:rsidR="00660CB4" w:rsidRPr="000D4273" w:rsidRDefault="00660CB4" w:rsidP="00660CB4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660CB4" w:rsidRPr="000D4273" w:rsidTr="00845E4E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CB4" w:rsidRPr="000D4273" w:rsidRDefault="00660CB4" w:rsidP="00845E4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B4" w:rsidRPr="000D4273" w:rsidRDefault="00660CB4" w:rsidP="00845E4E">
            <w:pPr>
              <w:jc w:val="center"/>
            </w:pPr>
          </w:p>
          <w:p w:rsidR="00660CB4" w:rsidRPr="000D4273" w:rsidRDefault="00660CB4" w:rsidP="00845E4E">
            <w:pPr>
              <w:jc w:val="center"/>
            </w:pPr>
            <w:r w:rsidRPr="000D4273">
              <w:t>№ лота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B4" w:rsidRPr="000D4273" w:rsidRDefault="00660CB4" w:rsidP="00845E4E">
            <w:pPr>
              <w:jc w:val="center"/>
            </w:pPr>
            <w:r w:rsidRPr="000D4273">
              <w:t xml:space="preserve">Местоположение </w:t>
            </w:r>
          </w:p>
          <w:p w:rsidR="00660CB4" w:rsidRPr="000D4273" w:rsidRDefault="00660CB4" w:rsidP="00845E4E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B4" w:rsidRPr="000D4273" w:rsidRDefault="00660CB4" w:rsidP="00845E4E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B4" w:rsidRPr="000D4273" w:rsidRDefault="00660CB4" w:rsidP="00845E4E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B4" w:rsidRPr="000D4273" w:rsidRDefault="00660CB4" w:rsidP="00845E4E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B4" w:rsidRPr="000D4273" w:rsidRDefault="00660CB4" w:rsidP="00845E4E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B4" w:rsidRPr="000D4273" w:rsidRDefault="00660CB4" w:rsidP="00845E4E">
            <w:pPr>
              <w:jc w:val="center"/>
            </w:pPr>
            <w:r w:rsidRPr="000D4273">
              <w:t>Шаг аукциона, руб.</w:t>
            </w:r>
          </w:p>
        </w:tc>
      </w:tr>
      <w:tr w:rsidR="00660CB4" w:rsidRPr="000D4273" w:rsidTr="00845E4E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CB4" w:rsidRPr="000D4273" w:rsidRDefault="00660CB4" w:rsidP="00845E4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CB4" w:rsidRPr="000D4273" w:rsidRDefault="00660CB4" w:rsidP="00845E4E">
            <w:r w:rsidRPr="000D4273">
              <w:t xml:space="preserve">  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4" w:rsidRPr="000D4273" w:rsidRDefault="00660CB4" w:rsidP="00845E4E">
            <w:pPr>
              <w:jc w:val="center"/>
            </w:pPr>
            <w:r>
              <w:t xml:space="preserve">Кемеровская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в 75 м на юго-запад от угла дома № 2 по ул. Ажурная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CB4" w:rsidRPr="000D4273" w:rsidRDefault="00660CB4" w:rsidP="00845E4E">
            <w:r w:rsidRPr="000D4273">
              <w:t>42:38:010100</w:t>
            </w:r>
            <w:r>
              <w:t>2</w:t>
            </w:r>
            <w:r w:rsidRPr="000D4273">
              <w:t>:2</w:t>
            </w:r>
            <w:r>
              <w:t>1775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CB4" w:rsidRPr="000D4273" w:rsidRDefault="00660CB4" w:rsidP="00845E4E">
            <w:pPr>
              <w:jc w:val="center"/>
            </w:pPr>
            <w: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CB4" w:rsidRPr="000D4273" w:rsidRDefault="00660CB4" w:rsidP="00845E4E">
            <w:pPr>
              <w:jc w:val="center"/>
            </w:pPr>
            <w:r>
              <w:t>55 200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CB4" w:rsidRPr="00472818" w:rsidRDefault="00660CB4" w:rsidP="00845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CB4" w:rsidRPr="00472818" w:rsidRDefault="00660CB4" w:rsidP="00845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1 600</w:t>
            </w:r>
          </w:p>
        </w:tc>
      </w:tr>
    </w:tbl>
    <w:p w:rsidR="00660CB4" w:rsidRPr="000D4273" w:rsidRDefault="00660CB4" w:rsidP="00660CB4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объект придорожного сервиса</w:t>
      </w:r>
      <w:r w:rsidRPr="000D4273">
        <w:rPr>
          <w:color w:val="000000"/>
        </w:rPr>
        <w:t xml:space="preserve"> (лот № 1).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proofErr w:type="gramStart"/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для зоны </w:t>
      </w:r>
      <w:r>
        <w:rPr>
          <w:color w:val="000000"/>
        </w:rPr>
        <w:t>ИТ-1-1</w:t>
      </w:r>
      <w:r w:rsidRPr="000D4273">
        <w:rPr>
          <w:color w:val="000000"/>
        </w:rPr>
        <w:t xml:space="preserve"> </w:t>
      </w:r>
      <w:r w:rsidRPr="00814108">
        <w:t>инженерно</w:t>
      </w:r>
      <w:r>
        <w:t>й и транспортной инфраструктуры</w:t>
      </w:r>
      <w:r w:rsidRPr="00EB73E3">
        <w:rPr>
          <w:b/>
        </w:rPr>
        <w:t xml:space="preserve"> </w:t>
      </w:r>
      <w:r w:rsidRPr="000D4273">
        <w:t xml:space="preserve">(статья </w:t>
      </w:r>
      <w:r>
        <w:t>42)</w:t>
      </w:r>
      <w:r w:rsidRPr="000D4273">
        <w:rPr>
          <w:color w:val="000000"/>
        </w:rPr>
        <w:t>.</w:t>
      </w:r>
      <w:proofErr w:type="gramEnd"/>
    </w:p>
    <w:p w:rsidR="00660CB4" w:rsidRPr="000D4273" w:rsidRDefault="00660CB4" w:rsidP="00660CB4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660CB4" w:rsidRDefault="00660CB4" w:rsidP="00660CB4">
      <w:pPr>
        <w:ind w:firstLine="426"/>
        <w:jc w:val="both"/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ОАО «Энергетическая компания» № </w:t>
      </w:r>
      <w:r>
        <w:rPr>
          <w:b/>
        </w:rPr>
        <w:t>18</w:t>
      </w:r>
      <w:r w:rsidRPr="00C3197E">
        <w:rPr>
          <w:b/>
        </w:rPr>
        <w:t xml:space="preserve"> от </w:t>
      </w:r>
      <w:r>
        <w:rPr>
          <w:b/>
        </w:rPr>
        <w:t>20.03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</w:t>
      </w:r>
    </w:p>
    <w:p w:rsidR="00660CB4" w:rsidRDefault="00660CB4" w:rsidP="00660CB4">
      <w:pPr>
        <w:pStyle w:val="a7"/>
        <w:numPr>
          <w:ilvl w:val="0"/>
          <w:numId w:val="11"/>
        </w:numPr>
        <w:jc w:val="both"/>
      </w:pPr>
      <w:r>
        <w:t xml:space="preserve">Подключение объекта придорожного сервиса расположенного в 75 метрах на юго-запад от угла дома № 2 по ул. Ажурная к  сетям водоснабжения выполнить в </w:t>
      </w:r>
      <w:proofErr w:type="spellStart"/>
      <w:r>
        <w:t>т</w:t>
      </w:r>
      <w:proofErr w:type="gramStart"/>
      <w:r>
        <w:t>.А</w:t>
      </w:r>
      <w:proofErr w:type="spellEnd"/>
      <w:proofErr w:type="gramEnd"/>
      <w:r>
        <w:t xml:space="preserve"> ( в районе дома № 1а по ул. Активная).</w:t>
      </w:r>
    </w:p>
    <w:p w:rsidR="00660CB4" w:rsidRDefault="00660CB4" w:rsidP="00660CB4">
      <w:pPr>
        <w:ind w:left="426"/>
        <w:jc w:val="both"/>
      </w:pPr>
      <w:r>
        <w:t>1.1</w:t>
      </w:r>
      <w:proofErr w:type="gramStart"/>
      <w:r>
        <w:t xml:space="preserve"> Д</w:t>
      </w:r>
      <w:proofErr w:type="gramEnd"/>
      <w:r>
        <w:t>ля уточнения прохождения водопроводных сетей на местности до начала земляных работ необходимо вызвать представителя   ОАО «Энергетическая компания».</w:t>
      </w:r>
    </w:p>
    <w:p w:rsidR="00660CB4" w:rsidRDefault="00660CB4" w:rsidP="00660CB4">
      <w:pPr>
        <w:ind w:left="426"/>
        <w:jc w:val="both"/>
      </w:pPr>
      <w:r>
        <w:t xml:space="preserve">1.2 На врезке в </w:t>
      </w:r>
      <w:proofErr w:type="spellStart"/>
      <w:r>
        <w:t>т</w:t>
      </w:r>
      <w:proofErr w:type="gramStart"/>
      <w:r>
        <w:t>.А</w:t>
      </w:r>
      <w:proofErr w:type="spellEnd"/>
      <w:proofErr w:type="gramEnd"/>
      <w:r>
        <w:t xml:space="preserve"> выполнить капитальный смотровой колодец диаметром не менее 1 м в соответствии с требованиями действующих строительных норм и правил и других нормативно-технических документов. Колодец устроить на расстоянии не менее 5 </w:t>
      </w:r>
      <w:r>
        <w:lastRenderedPageBreak/>
        <w:t>метров от водоразборной колонки. В колодце установить запорную арматуру в сторону врезки.</w:t>
      </w:r>
    </w:p>
    <w:p w:rsidR="00660CB4" w:rsidRDefault="00660CB4" w:rsidP="00660CB4">
      <w:pPr>
        <w:ind w:left="426"/>
        <w:jc w:val="both"/>
      </w:pPr>
      <w:r>
        <w:t>1.3 Граница раздела обслуживания сетей водопровода является точка врезки (</w:t>
      </w:r>
      <w:proofErr w:type="spellStart"/>
      <w:r>
        <w:t>т.А</w:t>
      </w:r>
      <w:proofErr w:type="spellEnd"/>
      <w:r>
        <w:t>).</w:t>
      </w:r>
    </w:p>
    <w:p w:rsidR="00660CB4" w:rsidRDefault="00660CB4" w:rsidP="00660CB4">
      <w:pPr>
        <w:ind w:left="426"/>
        <w:jc w:val="both"/>
      </w:pPr>
      <w:r>
        <w:t>1.4 Присоединение объекта выполнить трубопроводом диаметром не менее 32 мм.</w:t>
      </w:r>
    </w:p>
    <w:p w:rsidR="00660CB4" w:rsidRDefault="00660CB4" w:rsidP="00660CB4">
      <w:pPr>
        <w:ind w:left="426"/>
        <w:jc w:val="both"/>
      </w:pPr>
      <w:r>
        <w:t>1.5 Подключение к центральной магистрали водопровода выполнить в присутствии представителя ОАО «Энергетическая компания» с составлением акта.</w:t>
      </w:r>
    </w:p>
    <w:p w:rsidR="00660CB4" w:rsidRDefault="00660CB4" w:rsidP="00660CB4">
      <w:pPr>
        <w:ind w:left="426"/>
        <w:jc w:val="both"/>
      </w:pPr>
      <w:r>
        <w:t>2. При подключении объекта к сетям водоснабжения для учета расхода холодной воды предусмотреть обязательную установку прибора учета.</w:t>
      </w:r>
    </w:p>
    <w:p w:rsidR="00660CB4" w:rsidRDefault="00660CB4" w:rsidP="00660CB4">
      <w:pPr>
        <w:ind w:left="426"/>
        <w:jc w:val="both"/>
      </w:pPr>
      <w:r>
        <w:t>2.1 Установку прибора учета произвести в соответствии с инструкцией по монтажу (технический паспорт прибора учета).</w:t>
      </w:r>
    </w:p>
    <w:p w:rsidR="00660CB4" w:rsidRDefault="00660CB4" w:rsidP="00660CB4">
      <w:pPr>
        <w:ind w:left="426"/>
        <w:jc w:val="both"/>
      </w:pPr>
      <w:r>
        <w:t>3. Заключить с абонентским отделом ОАО «Энергетическая компания» договор на водоснабжение. В случае несвоевременного заключения договора на водоснабжение ОАО «Энергетическая компания» вправе приостановить подачу воды (до момента заключения договора).</w:t>
      </w:r>
    </w:p>
    <w:p w:rsidR="00660CB4" w:rsidRPr="00420A84" w:rsidRDefault="00660CB4" w:rsidP="00660CB4">
      <w:pPr>
        <w:ind w:left="426"/>
        <w:jc w:val="both"/>
      </w:pPr>
      <w:r>
        <w:t>4. Обеспечить сохранность существующих инженерных сетей.</w:t>
      </w:r>
    </w:p>
    <w:p w:rsidR="00660CB4" w:rsidRDefault="00660CB4" w:rsidP="00660CB4">
      <w:pPr>
        <w:ind w:firstLine="426"/>
        <w:jc w:val="both"/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ПАО «Ростелеком» № 53-21/</w:t>
      </w:r>
      <w:r>
        <w:rPr>
          <w:b/>
        </w:rPr>
        <w:t xml:space="preserve">48 </w:t>
      </w:r>
      <w:r w:rsidRPr="00C3197E">
        <w:rPr>
          <w:b/>
        </w:rPr>
        <w:t xml:space="preserve">от </w:t>
      </w:r>
      <w:r>
        <w:rPr>
          <w:b/>
        </w:rPr>
        <w:t>20.03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ПАО «Ростелеком» согласовывает земельный участок расположенный по адресу: г. Полысаево, в 75 м на юго-запад от угла дома № 2 по ул. Ажурная, для строительства объекта придорожного сервиса при условии:</w:t>
      </w:r>
    </w:p>
    <w:p w:rsidR="00660CB4" w:rsidRDefault="00660CB4" w:rsidP="00660CB4">
      <w:pPr>
        <w:pStyle w:val="a7"/>
        <w:numPr>
          <w:ilvl w:val="0"/>
          <w:numId w:val="12"/>
        </w:numPr>
        <w:jc w:val="both"/>
      </w:pPr>
      <w:r>
        <w:t>До начала проведения работ пригласить представителя ЛТЦ  для определения прохождения сетей связи на месте.</w:t>
      </w:r>
    </w:p>
    <w:p w:rsidR="00660CB4" w:rsidRDefault="00660CB4" w:rsidP="00660CB4">
      <w:pPr>
        <w:pStyle w:val="a7"/>
        <w:numPr>
          <w:ilvl w:val="0"/>
          <w:numId w:val="12"/>
        </w:numPr>
        <w:jc w:val="both"/>
      </w:pPr>
      <w:r>
        <w:t>Разбивку границ участка производить в присутствии представителя ЛТЦ.</w:t>
      </w:r>
    </w:p>
    <w:p w:rsidR="00660CB4" w:rsidRDefault="00660CB4" w:rsidP="00660CB4">
      <w:pPr>
        <w:pStyle w:val="a7"/>
        <w:numPr>
          <w:ilvl w:val="0"/>
          <w:numId w:val="12"/>
        </w:numPr>
        <w:jc w:val="both"/>
      </w:pPr>
      <w:r>
        <w:t>Обеспечить сохранность существующих сетей связи в случае повреждения ликвидировать за счет собственных средств.</w:t>
      </w:r>
    </w:p>
    <w:p w:rsidR="00660CB4" w:rsidRDefault="00660CB4" w:rsidP="00660CB4">
      <w:pPr>
        <w:pStyle w:val="a7"/>
        <w:numPr>
          <w:ilvl w:val="0"/>
          <w:numId w:val="12"/>
        </w:numPr>
        <w:jc w:val="both"/>
      </w:pPr>
      <w:r>
        <w:t>Обеспечить сохранность существующих сетей связи в случае повреждения ликвидировать за счет собственных средств.</w:t>
      </w:r>
    </w:p>
    <w:p w:rsidR="00660CB4" w:rsidRPr="001E124A" w:rsidRDefault="00660CB4" w:rsidP="00660CB4">
      <w:pPr>
        <w:pStyle w:val="a7"/>
        <w:numPr>
          <w:ilvl w:val="0"/>
          <w:numId w:val="12"/>
        </w:numPr>
        <w:jc w:val="both"/>
      </w:pPr>
      <w:r>
        <w:t>Подключение к инженерным  сетям (водоснабжение, водоотведение, теплоснабжение) и благоустройство прилегающей территории согласовать дополнительно.</w:t>
      </w:r>
    </w:p>
    <w:p w:rsidR="00660CB4" w:rsidRPr="001E124A" w:rsidRDefault="00660CB4" w:rsidP="00660CB4">
      <w:pPr>
        <w:ind w:left="426"/>
        <w:jc w:val="both"/>
      </w:pPr>
      <w:r>
        <w:t>Работы по наружной телефонизации здания ПАО «Ростелеком» выполняет за счет собственных средств. Проектом предусмотреть внутреннюю разводку по зданию, распределительные щиты для телефонных сетей.</w:t>
      </w:r>
    </w:p>
    <w:p w:rsidR="00660CB4" w:rsidRDefault="00660CB4" w:rsidP="00660CB4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ПО-Ис-229</w:t>
      </w:r>
      <w:r w:rsidRPr="00C3197E">
        <w:rPr>
          <w:b/>
        </w:rPr>
        <w:t xml:space="preserve"> от </w:t>
      </w:r>
      <w:r>
        <w:rPr>
          <w:b/>
        </w:rPr>
        <w:t>23.03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объектам электросетевого хозяйства. 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660CB4" w:rsidRPr="00014809" w:rsidRDefault="00660CB4" w:rsidP="00660CB4">
      <w:pPr>
        <w:ind w:firstLine="426"/>
        <w:jc w:val="both"/>
        <w:rPr>
          <w:color w:val="000000"/>
        </w:rPr>
      </w:pPr>
      <w:r w:rsidRPr="00014809">
        <w:rPr>
          <w:color w:val="000000"/>
        </w:rPr>
        <w:t xml:space="preserve">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751</w:t>
      </w:r>
      <w:r w:rsidRPr="00014809">
        <w:rPr>
          <w:color w:val="000000"/>
        </w:rPr>
        <w:t xml:space="preserve">, № </w:t>
      </w:r>
      <w:r>
        <w:rPr>
          <w:color w:val="000000"/>
        </w:rPr>
        <w:t>752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6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660CB4" w:rsidRDefault="00660CB4" w:rsidP="00660CB4">
      <w:pPr>
        <w:ind w:firstLine="426"/>
        <w:jc w:val="both"/>
      </w:pPr>
      <w:r w:rsidRPr="005761D5">
        <w:t xml:space="preserve"> </w:t>
      </w:r>
      <w:r w:rsidRPr="00C952C7">
        <w:rPr>
          <w:b/>
        </w:rPr>
        <w:t xml:space="preserve">технические условия  полученные от ООО «Кузбасская энергокомпания» № </w:t>
      </w:r>
      <w:r w:rsidRPr="00E243B1">
        <w:rPr>
          <w:b/>
        </w:rPr>
        <w:t>1</w:t>
      </w:r>
      <w:r>
        <w:rPr>
          <w:b/>
        </w:rPr>
        <w:t>4</w:t>
      </w:r>
      <w:r w:rsidRPr="00C952C7">
        <w:rPr>
          <w:b/>
        </w:rPr>
        <w:t xml:space="preserve"> от </w:t>
      </w:r>
      <w:r>
        <w:rPr>
          <w:b/>
        </w:rPr>
        <w:t>20.03</w:t>
      </w:r>
      <w:r w:rsidRPr="00E243B1">
        <w:rPr>
          <w:b/>
        </w:rPr>
        <w:t>.</w:t>
      </w:r>
      <w:r w:rsidRPr="00C952C7">
        <w:rPr>
          <w:b/>
        </w:rPr>
        <w:t>201</w:t>
      </w:r>
      <w:r>
        <w:rPr>
          <w:b/>
        </w:rPr>
        <w:t>7</w:t>
      </w:r>
      <w:proofErr w:type="gramStart"/>
      <w:r>
        <w:t xml:space="preserve">  П</w:t>
      </w:r>
      <w:proofErr w:type="gramEnd"/>
      <w:r>
        <w:t xml:space="preserve">о вопросу проведения аукциона на право заключения договора аренды земельного участка, на подключение объекта капитального строительства (придорожного </w:t>
      </w:r>
      <w:r>
        <w:lastRenderedPageBreak/>
        <w:t>сервиса), расположенного на земельном участке по адресу: Кемеровская область, г. Полысаево, в 75 м на юго-запад от угла дома № 2 по ул. Ажурная (на прилагаемом ситуационном плане земельный участок обозначен красным контуром), к сетям теплоснабжения сообщаем:</w:t>
      </w:r>
    </w:p>
    <w:p w:rsidR="00660CB4" w:rsidRDefault="00660CB4" w:rsidP="00660CB4">
      <w:pPr>
        <w:ind w:firstLine="426"/>
        <w:jc w:val="both"/>
      </w:pPr>
      <w:r>
        <w:t>- данный земельный участок в зону действия источников теплоты ООО «</w:t>
      </w:r>
      <w:proofErr w:type="gramStart"/>
      <w:r>
        <w:t>Кузбасская</w:t>
      </w:r>
      <w:proofErr w:type="gramEnd"/>
      <w:r>
        <w:t xml:space="preserve"> Энергокомпания» не входит.</w:t>
      </w:r>
    </w:p>
    <w:p w:rsidR="00660CB4" w:rsidRPr="00E243B1" w:rsidRDefault="00660CB4" w:rsidP="00660CB4">
      <w:pPr>
        <w:ind w:firstLine="426"/>
        <w:jc w:val="both"/>
      </w:pPr>
      <w:proofErr w:type="gramStart"/>
      <w:r>
        <w:t xml:space="preserve">(Схема теплоснабжения </w:t>
      </w:r>
      <w:proofErr w:type="spellStart"/>
      <w:r>
        <w:t>Полысаевского</w:t>
      </w:r>
      <w:proofErr w:type="spellEnd"/>
      <w:r>
        <w:t xml:space="preserve"> городского округа до 2030г.</w:t>
      </w:r>
      <w:proofErr w:type="gramEnd"/>
      <w:r>
        <w:t xml:space="preserve"> </w:t>
      </w:r>
      <w:proofErr w:type="gramStart"/>
      <w:r>
        <w:t>Актуализация на 2017 год).</w:t>
      </w:r>
      <w:proofErr w:type="gramEnd"/>
    </w:p>
    <w:p w:rsidR="00660CB4" w:rsidRDefault="00660CB4" w:rsidP="00660CB4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 за собственный счет.</w:t>
      </w:r>
    </w:p>
    <w:p w:rsidR="00660CB4" w:rsidRPr="005174A7" w:rsidRDefault="00660CB4" w:rsidP="00660CB4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660CB4" w:rsidRPr="000D4273" w:rsidRDefault="00660CB4" w:rsidP="00660CB4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0CB4" w:rsidRPr="000D4273" w:rsidRDefault="00660CB4" w:rsidP="00660CB4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660CB4" w:rsidRDefault="00660CB4" w:rsidP="00660CB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 w:rsidRPr="000D4273">
        <w:rPr>
          <w:b/>
        </w:rPr>
        <w:t xml:space="preserve">с  </w:t>
      </w:r>
      <w:r>
        <w:rPr>
          <w:b/>
        </w:rPr>
        <w:t>15 декабря</w:t>
      </w:r>
      <w:r w:rsidRPr="000B2C3F">
        <w:rPr>
          <w:b/>
        </w:rPr>
        <w:t xml:space="preserve">  </w:t>
      </w:r>
      <w:r w:rsidRPr="000D4273">
        <w:rPr>
          <w:b/>
        </w:rPr>
        <w:t>201</w:t>
      </w:r>
      <w:r>
        <w:rPr>
          <w:b/>
        </w:rPr>
        <w:t>7</w:t>
      </w:r>
      <w:r w:rsidRPr="000D4273">
        <w:rPr>
          <w:b/>
        </w:rPr>
        <w:t xml:space="preserve">  года по </w:t>
      </w:r>
      <w:r>
        <w:rPr>
          <w:b/>
        </w:rPr>
        <w:t>15 января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8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r>
        <w:rPr>
          <w:b/>
        </w:rPr>
        <w:t>16 января</w:t>
      </w:r>
      <w:r w:rsidRPr="000B2C3F">
        <w:rPr>
          <w:b/>
        </w:rPr>
        <w:t xml:space="preserve">  </w:t>
      </w:r>
      <w:r>
        <w:rPr>
          <w:b/>
          <w:color w:val="000000"/>
        </w:rPr>
        <w:t>2018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660CB4" w:rsidRPr="000D4273" w:rsidRDefault="00660CB4" w:rsidP="00660CB4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>
        <w:rPr>
          <w:color w:val="000000"/>
        </w:rPr>
        <w:t>18</w:t>
      </w:r>
      <w:r w:rsidRPr="000D4273">
        <w:rPr>
          <w:color w:val="000000"/>
        </w:rPr>
        <w:t xml:space="preserve"> месяцев.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15.01.2018</w:t>
      </w:r>
      <w:r w:rsidRPr="000D4273">
        <w:rPr>
          <w:color w:val="000000"/>
        </w:rPr>
        <w:t>.</w:t>
      </w:r>
    </w:p>
    <w:p w:rsidR="00660CB4" w:rsidRPr="000D4273" w:rsidRDefault="00660CB4" w:rsidP="00660CB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660CB4" w:rsidRDefault="00660CB4" w:rsidP="00660CB4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660CB4" w:rsidRPr="000D4273" w:rsidRDefault="00660CB4" w:rsidP="00660CB4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660CB4" w:rsidRDefault="00660CB4" w:rsidP="00660CB4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60CB4" w:rsidRDefault="00E46519" w:rsidP="00660CB4">
      <w:pPr>
        <w:jc w:val="both"/>
      </w:pPr>
      <w:hyperlink r:id="rId12" w:history="1">
        <w:r w:rsidR="00660CB4" w:rsidRPr="000D4273">
          <w:t>Контактные телефоны: (38456) 4-42-01, 4-43-02.</w:t>
        </w:r>
      </w:hyperlink>
    </w:p>
    <w:p w:rsidR="00660CB4" w:rsidRPr="00205186" w:rsidRDefault="00E46519" w:rsidP="00660CB4">
      <w:pPr>
        <w:jc w:val="both"/>
      </w:pPr>
      <w:hyperlink w:history="1">
        <w:r w:rsidR="00660CB4" w:rsidRPr="000D4273">
          <w:rPr>
            <w:rStyle w:val="a9"/>
            <w:lang w:val="en-US"/>
          </w:rPr>
          <w:t>www</w:t>
        </w:r>
        <w:r w:rsidR="00660CB4" w:rsidRPr="00205186">
          <w:rPr>
            <w:rStyle w:val="a9"/>
          </w:rPr>
          <w:t>.</w:t>
        </w:r>
        <w:r w:rsidR="00660CB4" w:rsidRPr="00205186">
          <w:t xml:space="preserve"> </w:t>
        </w:r>
        <w:r w:rsidR="00660CB4" w:rsidRPr="000D4273">
          <w:rPr>
            <w:lang w:val="en-US"/>
          </w:rPr>
          <w:t>polisaevo</w:t>
        </w:r>
        <w:r w:rsidR="00660CB4" w:rsidRPr="00205186">
          <w:rPr>
            <w:rStyle w:val="a9"/>
          </w:rPr>
          <w:t>.</w:t>
        </w:r>
        <w:r w:rsidR="00660CB4" w:rsidRPr="000D4273">
          <w:rPr>
            <w:rStyle w:val="a9"/>
            <w:lang w:val="en-US"/>
          </w:rPr>
          <w:t>ru</w:t>
        </w:r>
        <w:r w:rsidR="00660CB4" w:rsidRPr="00205186">
          <w:rPr>
            <w:rStyle w:val="a9"/>
          </w:rPr>
          <w:t xml:space="preserve">., </w:t>
        </w:r>
        <w:r w:rsidR="00660CB4" w:rsidRPr="000D4273">
          <w:rPr>
            <w:rStyle w:val="a9"/>
            <w:lang w:val="en-US"/>
          </w:rPr>
          <w:t>www</w:t>
        </w:r>
        <w:r w:rsidR="00660CB4" w:rsidRPr="00205186">
          <w:rPr>
            <w:rStyle w:val="a9"/>
          </w:rPr>
          <w:t>.</w:t>
        </w:r>
        <w:r w:rsidR="00660CB4" w:rsidRPr="000D4273">
          <w:rPr>
            <w:rStyle w:val="a9"/>
            <w:lang w:val="en-US"/>
          </w:rPr>
          <w:t>torgi</w:t>
        </w:r>
        <w:r w:rsidR="00660CB4" w:rsidRPr="00205186">
          <w:rPr>
            <w:rStyle w:val="a9"/>
          </w:rPr>
          <w:t>.</w:t>
        </w:r>
        <w:r w:rsidR="00660CB4" w:rsidRPr="000D4273">
          <w:rPr>
            <w:rStyle w:val="a9"/>
            <w:lang w:val="en-US"/>
          </w:rPr>
          <w:t>gov</w:t>
        </w:r>
        <w:r w:rsidR="00660CB4" w:rsidRPr="00205186">
          <w:rPr>
            <w:rStyle w:val="a9"/>
          </w:rPr>
          <w:t>.</w:t>
        </w:r>
        <w:r w:rsidR="00660CB4" w:rsidRPr="000D4273">
          <w:rPr>
            <w:rStyle w:val="a9"/>
            <w:lang w:val="en-US"/>
          </w:rPr>
          <w:t>ru</w:t>
        </w:r>
        <w:r w:rsidR="00660CB4" w:rsidRPr="00205186">
          <w:rPr>
            <w:rStyle w:val="a9"/>
          </w:rPr>
          <w:t>.</w:t>
        </w:r>
      </w:hyperlink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BA4E41" w:rsidP="00BA4E41">
      <w:pPr>
        <w:jc w:val="center"/>
      </w:pPr>
      <w:r w:rsidRPr="00B87309">
        <w:t xml:space="preserve">              округа</w:t>
      </w:r>
    </w:p>
    <w:p w:rsidR="00BA4E41" w:rsidRPr="00B87309" w:rsidRDefault="00BA4E41" w:rsidP="00BA4E41"/>
    <w:p w:rsidR="00660CB4" w:rsidRPr="00B87309" w:rsidRDefault="00660CB4" w:rsidP="00660CB4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660CB4" w:rsidRPr="00B87309" w:rsidRDefault="00660CB4" w:rsidP="00660CB4"/>
    <w:p w:rsidR="00660CB4" w:rsidRPr="00B87309" w:rsidRDefault="00660CB4" w:rsidP="00660CB4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660CB4" w:rsidRPr="00B87309" w:rsidRDefault="00660CB4" w:rsidP="00660CB4">
      <w:pPr>
        <w:rPr>
          <w:b/>
          <w:sz w:val="20"/>
          <w:szCs w:val="20"/>
        </w:rPr>
      </w:pPr>
    </w:p>
    <w:p w:rsidR="00660CB4" w:rsidRPr="00B87309" w:rsidRDefault="00660CB4" w:rsidP="00660CB4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r w:rsidRPr="00B87309">
        <w:rPr>
          <w:b/>
          <w:sz w:val="20"/>
          <w:szCs w:val="20"/>
        </w:rPr>
        <w:t>Для физических лиц:</w:t>
      </w:r>
    </w:p>
    <w:p w:rsidR="00660CB4" w:rsidRPr="00B87309" w:rsidRDefault="00660CB4" w:rsidP="00660CB4">
      <w:r w:rsidRPr="00B87309">
        <w:t>Документ, удостоверяющий личность: ____________________________________________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660CB4" w:rsidRPr="00B87309" w:rsidRDefault="00660CB4" w:rsidP="00660CB4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660CB4" w:rsidRPr="00B87309" w:rsidRDefault="00660CB4" w:rsidP="00660CB4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r w:rsidRPr="00B87309">
        <w:t>Серия _________ № _______________, дата регистрации « __»____________  ______ года</w:t>
      </w:r>
    </w:p>
    <w:p w:rsidR="00660CB4" w:rsidRPr="00B87309" w:rsidRDefault="00660CB4" w:rsidP="00660CB4">
      <w:r w:rsidRPr="00B87309">
        <w:t>Орган, осуществивший регистрацию _____________________________________________</w:t>
      </w:r>
    </w:p>
    <w:p w:rsidR="00660CB4" w:rsidRPr="00B87309" w:rsidRDefault="00660CB4" w:rsidP="00660CB4">
      <w:r w:rsidRPr="00B87309">
        <w:t>Место выдачи _________________________________________________________________</w:t>
      </w:r>
    </w:p>
    <w:p w:rsidR="00660CB4" w:rsidRPr="00B87309" w:rsidRDefault="00660CB4" w:rsidP="00660CB4">
      <w:r w:rsidRPr="00B87309">
        <w:t>ИНН ________________________________________</w:t>
      </w:r>
    </w:p>
    <w:p w:rsidR="00660CB4" w:rsidRPr="00B87309" w:rsidRDefault="00660CB4" w:rsidP="00660CB4"/>
    <w:p w:rsidR="00660CB4" w:rsidRPr="00B87309" w:rsidRDefault="00660CB4" w:rsidP="00660CB4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r w:rsidRPr="00B87309">
        <w:t>Телефон ______________________ Факс ______________ Индекс _____________________</w:t>
      </w:r>
    </w:p>
    <w:p w:rsidR="00660CB4" w:rsidRPr="00B87309" w:rsidRDefault="00660CB4" w:rsidP="00660CB4">
      <w:r w:rsidRPr="00B87309">
        <w:t>Банковские реквизиты претендента для возврата денежных средств:</w:t>
      </w:r>
    </w:p>
    <w:p w:rsidR="00660CB4" w:rsidRPr="00B87309" w:rsidRDefault="00660CB4" w:rsidP="00660CB4">
      <w:r w:rsidRPr="00B87309">
        <w:t>расчетный (лицевой) счет № ____________________________________________________</w:t>
      </w:r>
    </w:p>
    <w:p w:rsidR="00660CB4" w:rsidRPr="00B87309" w:rsidRDefault="00660CB4" w:rsidP="00660CB4">
      <w:r w:rsidRPr="00B87309">
        <w:t>в ____________________________________________________________________________</w:t>
      </w:r>
    </w:p>
    <w:p w:rsidR="00660CB4" w:rsidRPr="00B87309" w:rsidRDefault="00660CB4" w:rsidP="00660CB4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660CB4" w:rsidRPr="00B87309" w:rsidRDefault="00660CB4" w:rsidP="00660CB4">
      <w:r w:rsidRPr="00B87309">
        <w:t>Представитель претендента _____________________________________________________</w:t>
      </w:r>
    </w:p>
    <w:p w:rsidR="00660CB4" w:rsidRPr="00B87309" w:rsidRDefault="00660CB4" w:rsidP="00660CB4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660CB4" w:rsidRPr="00B87309" w:rsidRDefault="00660CB4" w:rsidP="00660CB4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660CB4" w:rsidRPr="00B87309" w:rsidRDefault="00660CB4" w:rsidP="00660CB4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660CB4" w:rsidRPr="00B87309" w:rsidRDefault="00660CB4" w:rsidP="00660CB4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660CB4" w:rsidRPr="00B87309" w:rsidRDefault="00660CB4" w:rsidP="00660CB4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660CB4" w:rsidRDefault="00660CB4" w:rsidP="00660CB4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Pr="00EB2751">
        <w:t>Кемеровская область, г.</w:t>
      </w:r>
      <w:r>
        <w:t xml:space="preserve"> </w:t>
      </w:r>
      <w:r w:rsidRPr="00EB2751">
        <w:t xml:space="preserve">Полысаево, </w:t>
      </w:r>
      <w:r>
        <w:t>в 75 м на юго-западе от угла дома № 2 по ул. Ажурная,</w:t>
      </w:r>
      <w:r w:rsidRPr="00EB2751">
        <w:t xml:space="preserve"> </w:t>
      </w:r>
      <w:r>
        <w:rPr>
          <w:szCs w:val="28"/>
        </w:rPr>
        <w:t>объект придорожного сервиса.</w:t>
      </w:r>
    </w:p>
    <w:p w:rsidR="00660CB4" w:rsidRPr="00A850B4" w:rsidRDefault="00660CB4" w:rsidP="00660CB4">
      <w:pPr>
        <w:jc w:val="both"/>
      </w:pPr>
      <w:r w:rsidRPr="00B87309">
        <w:t>Вносимая для участия в ау</w:t>
      </w:r>
      <w:r>
        <w:t xml:space="preserve">кционе сумма денежных средств: 11 040 </w:t>
      </w:r>
      <w:r w:rsidRPr="00A850B4">
        <w:t xml:space="preserve">руб. </w:t>
      </w:r>
      <w:r>
        <w:t>00</w:t>
      </w:r>
      <w:r w:rsidRPr="00A850B4">
        <w:t xml:space="preserve"> коп.</w:t>
      </w:r>
    </w:p>
    <w:p w:rsidR="00660CB4" w:rsidRPr="00A850B4" w:rsidRDefault="00660CB4" w:rsidP="00660CB4">
      <w:pPr>
        <w:pBdr>
          <w:bottom w:val="single" w:sz="12" w:space="1" w:color="auto"/>
        </w:pBdr>
        <w:jc w:val="both"/>
      </w:pPr>
      <w:r>
        <w:t>Одиннадцать тысяч сорок  рублей</w:t>
      </w:r>
      <w:r w:rsidRPr="00A850B4">
        <w:t xml:space="preserve"> 00 копеек</w:t>
      </w:r>
    </w:p>
    <w:p w:rsidR="00660CB4" w:rsidRPr="00B87309" w:rsidRDefault="00660CB4" w:rsidP="00660CB4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660CB4" w:rsidRPr="00B87309" w:rsidRDefault="00660CB4" w:rsidP="00660CB4">
      <w:r w:rsidRPr="00B87309">
        <w:t>перечислена «__» __________ 201</w:t>
      </w:r>
      <w:r>
        <w:t>7</w:t>
      </w:r>
      <w:r w:rsidRPr="00B87309">
        <w:t xml:space="preserve"> г. наименование банка __________________________</w:t>
      </w:r>
    </w:p>
    <w:p w:rsidR="00660CB4" w:rsidRPr="00B87309" w:rsidRDefault="00660CB4" w:rsidP="00660CB4"/>
    <w:p w:rsidR="00660CB4" w:rsidRPr="00B87309" w:rsidRDefault="00660CB4" w:rsidP="00660CB4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7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660CB4" w:rsidRPr="00B87309" w:rsidRDefault="00660CB4" w:rsidP="00660CB4">
      <w:pPr>
        <w:jc w:val="both"/>
      </w:pPr>
      <w:r w:rsidRPr="00B87309">
        <w:rPr>
          <w:b/>
          <w:bCs/>
        </w:rPr>
        <w:lastRenderedPageBreak/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660CB4" w:rsidRPr="00B87309" w:rsidRDefault="00660CB4" w:rsidP="00660CB4">
      <w:r w:rsidRPr="00B87309">
        <w:t xml:space="preserve">         - подписать протокол о результатах аукциона,</w:t>
      </w:r>
    </w:p>
    <w:p w:rsidR="00660CB4" w:rsidRPr="00B87309" w:rsidRDefault="00660CB4" w:rsidP="00660CB4">
      <w:pPr>
        <w:jc w:val="both"/>
      </w:pPr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660CB4" w:rsidRPr="00B87309" w:rsidRDefault="00660CB4" w:rsidP="00660CB4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660CB4" w:rsidRPr="00B87309" w:rsidRDefault="00660CB4" w:rsidP="00660CB4">
      <w:pPr>
        <w:rPr>
          <w:b/>
          <w:bCs/>
        </w:rPr>
      </w:pPr>
    </w:p>
    <w:p w:rsidR="00660CB4" w:rsidRPr="00B87309" w:rsidRDefault="00660CB4" w:rsidP="00660CB4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660CB4" w:rsidRPr="00163366" w:rsidRDefault="00660CB4" w:rsidP="00660C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660CB4" w:rsidRPr="00163366" w:rsidRDefault="00660CB4" w:rsidP="00660C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60CB4" w:rsidRPr="00163366" w:rsidRDefault="00660CB4" w:rsidP="00660C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660CB4" w:rsidRPr="00163366" w:rsidRDefault="00660CB4" w:rsidP="00660C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3" w:history="1">
        <w:r w:rsidRPr="00163366"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63366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660CB4" w:rsidRPr="00163366" w:rsidRDefault="00660CB4" w:rsidP="00660CB4">
      <w:pPr>
        <w:ind w:firstLine="540"/>
        <w:jc w:val="both"/>
      </w:pPr>
      <w:proofErr w:type="gramStart"/>
      <w:r w:rsidRPr="00163366">
        <w:t xml:space="preserve">Я, даю свое согласие комитету по управлению муниципальным имуществом </w:t>
      </w:r>
      <w:proofErr w:type="spellStart"/>
      <w:r w:rsidRPr="00163366">
        <w:t>Полысаевского</w:t>
      </w:r>
      <w:proofErr w:type="spellEnd"/>
      <w:r w:rsidRPr="00163366"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 w:rsidRPr="00163366"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60CB4" w:rsidRPr="00B87309" w:rsidRDefault="00660CB4" w:rsidP="00660CB4">
      <w:pPr>
        <w:jc w:val="both"/>
      </w:pPr>
    </w:p>
    <w:p w:rsidR="00660CB4" w:rsidRPr="00B87309" w:rsidRDefault="00660CB4" w:rsidP="00660CB4">
      <w:r w:rsidRPr="00B87309">
        <w:t>Подпись претендента (его полномочного представителя) ___________________________</w:t>
      </w:r>
    </w:p>
    <w:p w:rsidR="00660CB4" w:rsidRPr="00B87309" w:rsidRDefault="00660CB4" w:rsidP="00660CB4">
      <w:r w:rsidRPr="00B87309">
        <w:t>«___» ______________ 201</w:t>
      </w:r>
      <w:r>
        <w:t>7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660CB4" w:rsidRPr="00B87309" w:rsidRDefault="00660CB4" w:rsidP="00660CB4"/>
    <w:p w:rsidR="00660CB4" w:rsidRPr="00B87309" w:rsidRDefault="00660CB4" w:rsidP="00660CB4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660CB4" w:rsidRPr="00B87309" w:rsidRDefault="00660CB4" w:rsidP="00660CB4">
      <w:r w:rsidRPr="00B87309">
        <w:t>«___» ______________201</w:t>
      </w:r>
      <w:r>
        <w:t>7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660CB4" w:rsidRPr="00B87309" w:rsidRDefault="00660CB4" w:rsidP="00660CB4"/>
    <w:p w:rsidR="00660CB4" w:rsidRPr="00B87309" w:rsidRDefault="00660CB4" w:rsidP="00660CB4">
      <w:r w:rsidRPr="00B87309">
        <w:t xml:space="preserve">Подпись уполномоченного лица, принявшего заявку               _______________________  </w:t>
      </w:r>
    </w:p>
    <w:p w:rsidR="00660CB4" w:rsidRDefault="00660CB4" w:rsidP="00660CB4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E46519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74491245" r:id="rId14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rPr>
          <w:szCs w:val="20"/>
        </w:rPr>
      </w:pPr>
      <w:r w:rsidRPr="00F558DB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spacing w:line="360" w:lineRule="auto"/>
        <w:ind w:right="113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                                        РОССИЙСКАЯ ФЕДЕРАЦИЯ</w:t>
      </w:r>
    </w:p>
    <w:p w:rsidR="00F558DB" w:rsidRPr="00F558DB" w:rsidRDefault="00F558DB" w:rsidP="00F558DB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КЕМЕРОВСКАЯ ОБЛАСТЬ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ПОЛЫСАЕВСКИЙ ГОРОДСКОЙ ОКРУГ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АДМИНИСТРАЦИЯ ПОЛЫСАЕВСКОГО ГОРОДСКОГО ОКРУГА</w:t>
      </w:r>
    </w:p>
    <w:p w:rsidR="00F558DB" w:rsidRPr="00F558DB" w:rsidRDefault="00F558DB" w:rsidP="00F558DB">
      <w:pPr>
        <w:ind w:right="566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ПОСТАНОВЛЕНИЕ </w:t>
      </w:r>
    </w:p>
    <w:p w:rsidR="00F558DB" w:rsidRPr="00F558DB" w:rsidRDefault="00F558DB" w:rsidP="00F558DB">
      <w:pPr>
        <w:tabs>
          <w:tab w:val="left" w:pos="7710"/>
        </w:tabs>
        <w:ind w:right="113"/>
        <w:rPr>
          <w:b/>
          <w:sz w:val="32"/>
          <w:szCs w:val="32"/>
        </w:rPr>
      </w:pPr>
      <w:r w:rsidRPr="00F558DB">
        <w:rPr>
          <w:b/>
          <w:sz w:val="32"/>
          <w:szCs w:val="32"/>
        </w:rPr>
        <w:tab/>
      </w:r>
    </w:p>
    <w:p w:rsidR="00660CB4" w:rsidRDefault="00660CB4" w:rsidP="00660CB4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06.12.2017 </w:t>
      </w:r>
      <w:r w:rsidRPr="00480B8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1653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660CB4" w:rsidRDefault="00660CB4" w:rsidP="00660CB4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660CB4" w:rsidRDefault="00660CB4" w:rsidP="00660CB4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660CB4" w:rsidRDefault="00660CB4" w:rsidP="00660CB4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договора аренды земельного участка </w:t>
      </w:r>
    </w:p>
    <w:p w:rsidR="00660CB4" w:rsidRDefault="00660CB4" w:rsidP="00660CB4">
      <w:pPr>
        <w:pStyle w:val="4"/>
        <w:tabs>
          <w:tab w:val="left" w:pos="11057"/>
        </w:tabs>
        <w:rPr>
          <w:sz w:val="28"/>
          <w:szCs w:val="28"/>
        </w:rPr>
      </w:pPr>
    </w:p>
    <w:p w:rsidR="00660CB4" w:rsidRDefault="00660CB4" w:rsidP="00660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660CB4" w:rsidRDefault="00660CB4" w:rsidP="00660CB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42:38:0101002:21775, вид разрешенного использования – объект придорожного сервиса. </w:t>
      </w:r>
    </w:p>
    <w:p w:rsidR="00660CB4" w:rsidRDefault="00660CB4" w:rsidP="00660CB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660CB4" w:rsidRPr="00060E49" w:rsidRDefault="00660CB4" w:rsidP="00660C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55 200</w:t>
      </w:r>
      <w:r w:rsidRPr="00060E49">
        <w:rPr>
          <w:sz w:val="28"/>
          <w:szCs w:val="28"/>
        </w:rPr>
        <w:t xml:space="preserve"> рублей.</w:t>
      </w:r>
    </w:p>
    <w:p w:rsidR="00660CB4" w:rsidRPr="00060E49" w:rsidRDefault="00660CB4" w:rsidP="00660C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11 040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060E49">
        <w:rPr>
          <w:sz w:val="28"/>
          <w:szCs w:val="28"/>
        </w:rPr>
        <w:t>.</w:t>
      </w:r>
    </w:p>
    <w:p w:rsidR="00660CB4" w:rsidRPr="00060E49" w:rsidRDefault="00660CB4" w:rsidP="00660CB4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2.3  Шаг аукциона: </w:t>
      </w:r>
      <w:r>
        <w:rPr>
          <w:sz w:val="28"/>
          <w:szCs w:val="28"/>
        </w:rPr>
        <w:t>1 600</w:t>
      </w:r>
      <w:r w:rsidRPr="00060E49">
        <w:rPr>
          <w:sz w:val="28"/>
          <w:szCs w:val="28"/>
        </w:rPr>
        <w:t xml:space="preserve"> рублей.</w:t>
      </w:r>
    </w:p>
    <w:p w:rsidR="00660CB4" w:rsidRDefault="00660CB4" w:rsidP="00660CB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660CB4" w:rsidRDefault="00660CB4" w:rsidP="00660CB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660CB4" w:rsidRDefault="00660CB4" w:rsidP="00660CB4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0CB4" w:rsidRDefault="00660CB4" w:rsidP="00660CB4">
      <w:pPr>
        <w:pStyle w:val="4"/>
        <w:tabs>
          <w:tab w:val="left" w:pos="11057"/>
        </w:tabs>
        <w:rPr>
          <w:sz w:val="28"/>
          <w:szCs w:val="28"/>
        </w:rPr>
      </w:pPr>
    </w:p>
    <w:p w:rsidR="00660CB4" w:rsidRDefault="00660CB4" w:rsidP="00660CB4">
      <w:pPr>
        <w:pStyle w:val="4"/>
        <w:tabs>
          <w:tab w:val="left" w:pos="11057"/>
        </w:tabs>
        <w:rPr>
          <w:sz w:val="28"/>
          <w:szCs w:val="28"/>
        </w:rPr>
      </w:pPr>
    </w:p>
    <w:p w:rsidR="00660CB4" w:rsidRDefault="00660CB4" w:rsidP="00660CB4">
      <w:pPr>
        <w:pStyle w:val="4"/>
        <w:tabs>
          <w:tab w:val="left" w:pos="11057"/>
        </w:tabs>
        <w:rPr>
          <w:sz w:val="28"/>
          <w:szCs w:val="28"/>
        </w:rPr>
      </w:pPr>
    </w:p>
    <w:p w:rsidR="00660CB4" w:rsidRDefault="00660CB4" w:rsidP="00660CB4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  <w:r w:rsidR="00A43E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В. П. Зыков</w:t>
      </w:r>
    </w:p>
    <w:p w:rsidR="00660CB4" w:rsidRDefault="00660CB4" w:rsidP="00660CB4">
      <w:pPr>
        <w:tabs>
          <w:tab w:val="left" w:pos="11057"/>
        </w:tabs>
        <w:jc w:val="both"/>
        <w:rPr>
          <w:sz w:val="28"/>
          <w:szCs w:val="28"/>
        </w:rPr>
      </w:pPr>
    </w:p>
    <w:p w:rsidR="00660CB4" w:rsidRDefault="00660CB4" w:rsidP="00660CB4">
      <w:pPr>
        <w:tabs>
          <w:tab w:val="left" w:pos="11057"/>
        </w:tabs>
        <w:jc w:val="both"/>
        <w:rPr>
          <w:sz w:val="28"/>
          <w:szCs w:val="28"/>
        </w:rPr>
      </w:pPr>
    </w:p>
    <w:p w:rsidR="00660CB4" w:rsidRDefault="00660CB4" w:rsidP="00660CB4">
      <w:pPr>
        <w:tabs>
          <w:tab w:val="left" w:pos="11057"/>
        </w:tabs>
        <w:jc w:val="both"/>
        <w:rPr>
          <w:sz w:val="28"/>
          <w:szCs w:val="28"/>
        </w:rPr>
      </w:pPr>
    </w:p>
    <w:p w:rsidR="00660CB4" w:rsidRDefault="00660CB4" w:rsidP="00660CB4">
      <w:pPr>
        <w:tabs>
          <w:tab w:val="left" w:pos="11057"/>
        </w:tabs>
        <w:jc w:val="both"/>
        <w:rPr>
          <w:sz w:val="28"/>
          <w:szCs w:val="28"/>
        </w:rPr>
      </w:pPr>
    </w:p>
    <w:p w:rsidR="00660CB4" w:rsidRDefault="00660CB4" w:rsidP="00660CB4">
      <w:pPr>
        <w:tabs>
          <w:tab w:val="left" w:pos="11057"/>
        </w:tabs>
        <w:jc w:val="both"/>
        <w:rPr>
          <w:sz w:val="28"/>
          <w:szCs w:val="28"/>
        </w:rPr>
      </w:pPr>
    </w:p>
    <w:p w:rsidR="00660CB4" w:rsidRDefault="00660CB4" w:rsidP="00660CB4">
      <w:pPr>
        <w:tabs>
          <w:tab w:val="left" w:pos="11057"/>
        </w:tabs>
        <w:jc w:val="both"/>
        <w:rPr>
          <w:sz w:val="28"/>
          <w:szCs w:val="28"/>
        </w:rPr>
      </w:pPr>
    </w:p>
    <w:p w:rsidR="00660CB4" w:rsidRDefault="00660CB4" w:rsidP="00660CB4">
      <w:pPr>
        <w:tabs>
          <w:tab w:val="left" w:pos="11057"/>
        </w:tabs>
        <w:jc w:val="both"/>
        <w:rPr>
          <w:sz w:val="28"/>
          <w:szCs w:val="28"/>
        </w:rPr>
      </w:pPr>
    </w:p>
    <w:p w:rsidR="00660CB4" w:rsidRPr="00F46D6C" w:rsidRDefault="00660CB4" w:rsidP="00660CB4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Гл. специалист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городского округа                                                                     </w:t>
      </w:r>
      <w:r>
        <w:rPr>
          <w:color w:val="000000"/>
          <w:sz w:val="28"/>
          <w:szCs w:val="28"/>
        </w:rPr>
        <w:t xml:space="preserve">Ю.С. </w:t>
      </w:r>
      <w:proofErr w:type="spellStart"/>
      <w:r>
        <w:rPr>
          <w:color w:val="000000"/>
          <w:sz w:val="28"/>
          <w:szCs w:val="28"/>
        </w:rPr>
        <w:t>Фахрутдинова</w:t>
      </w:r>
      <w:proofErr w:type="spellEnd"/>
    </w:p>
    <w:p w:rsidR="00660CB4" w:rsidRDefault="00660CB4" w:rsidP="00660CB4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Начальник отдела по управлению 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660CB4" w:rsidRDefault="00660CB4" w:rsidP="00660CB4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 xml:space="preserve">комитета по управлению </w:t>
      </w:r>
    </w:p>
    <w:p w:rsidR="00660CB4" w:rsidRPr="00517329" w:rsidRDefault="00660CB4" w:rsidP="00660C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имуществом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660CB4" w:rsidRPr="00517329" w:rsidRDefault="00660CB4" w:rsidP="00660CB4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городского округа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А.В. Рязанова</w:t>
      </w:r>
    </w:p>
    <w:p w:rsidR="00660CB4" w:rsidRDefault="00660CB4" w:rsidP="00660CB4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</w:p>
    <w:p w:rsidR="00660CB4" w:rsidRPr="00F04744" w:rsidRDefault="00660CB4" w:rsidP="00660CB4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0474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0474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04744">
        <w:rPr>
          <w:sz w:val="28"/>
          <w:szCs w:val="28"/>
        </w:rPr>
        <w:t xml:space="preserve">омитета по управлению </w:t>
      </w:r>
    </w:p>
    <w:p w:rsidR="00660CB4" w:rsidRPr="00F04744" w:rsidRDefault="00660CB4" w:rsidP="00660CB4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r w:rsidRPr="00F04744">
        <w:rPr>
          <w:sz w:val="28"/>
          <w:szCs w:val="28"/>
        </w:rPr>
        <w:t xml:space="preserve">муниципальным имуществом </w:t>
      </w:r>
    </w:p>
    <w:p w:rsidR="00660CB4" w:rsidRPr="00F04744" w:rsidRDefault="00660CB4" w:rsidP="00660CB4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proofErr w:type="spellStart"/>
      <w:r w:rsidRPr="00F04744">
        <w:rPr>
          <w:sz w:val="28"/>
          <w:szCs w:val="28"/>
        </w:rPr>
        <w:t>Полысаевского</w:t>
      </w:r>
      <w:proofErr w:type="spellEnd"/>
      <w:r w:rsidRPr="00F04744">
        <w:rPr>
          <w:sz w:val="28"/>
          <w:szCs w:val="28"/>
        </w:rPr>
        <w:t xml:space="preserve"> городского </w:t>
      </w:r>
    </w:p>
    <w:p w:rsidR="00660CB4" w:rsidRPr="00F04744" w:rsidRDefault="00660CB4" w:rsidP="00660CB4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r w:rsidRPr="00F04744">
        <w:rPr>
          <w:sz w:val="28"/>
          <w:szCs w:val="28"/>
        </w:rPr>
        <w:t xml:space="preserve">округа                                                            </w:t>
      </w:r>
      <w:r>
        <w:rPr>
          <w:sz w:val="28"/>
          <w:szCs w:val="28"/>
        </w:rPr>
        <w:t xml:space="preserve">                                 Д.С. </w:t>
      </w:r>
      <w:proofErr w:type="spellStart"/>
      <w:r>
        <w:rPr>
          <w:sz w:val="28"/>
          <w:szCs w:val="28"/>
        </w:rPr>
        <w:t>Верхоланцев</w:t>
      </w:r>
      <w:proofErr w:type="spellEnd"/>
      <w:r w:rsidRPr="00F04744">
        <w:rPr>
          <w:sz w:val="28"/>
          <w:szCs w:val="28"/>
        </w:rPr>
        <w:t xml:space="preserve">                                                       </w:t>
      </w:r>
    </w:p>
    <w:p w:rsidR="00660CB4" w:rsidRDefault="00660CB4" w:rsidP="00660CB4">
      <w:pPr>
        <w:tabs>
          <w:tab w:val="left" w:pos="7100"/>
        </w:tabs>
        <w:jc w:val="both"/>
        <w:rPr>
          <w:sz w:val="18"/>
          <w:szCs w:val="18"/>
        </w:rPr>
      </w:pPr>
    </w:p>
    <w:p w:rsidR="00660CB4" w:rsidRDefault="00660CB4" w:rsidP="00660CB4">
      <w:pPr>
        <w:tabs>
          <w:tab w:val="left" w:pos="7100"/>
        </w:tabs>
        <w:ind w:hanging="360"/>
        <w:jc w:val="both"/>
        <w:rPr>
          <w:sz w:val="18"/>
          <w:szCs w:val="18"/>
        </w:rPr>
      </w:pPr>
    </w:p>
    <w:p w:rsidR="00660CB4" w:rsidRDefault="00660CB4" w:rsidP="00660CB4">
      <w:pPr>
        <w:tabs>
          <w:tab w:val="left" w:pos="7100"/>
        </w:tabs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660CB4" w:rsidRPr="00F46D6C" w:rsidRDefault="00660CB4" w:rsidP="00660CB4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660CB4" w:rsidRPr="00F46D6C" w:rsidRDefault="00660CB4" w:rsidP="00660CB4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F46D6C">
        <w:rPr>
          <w:color w:val="000000"/>
          <w:sz w:val="28"/>
          <w:szCs w:val="28"/>
        </w:rPr>
        <w:t>М.Ю. Бредихина</w:t>
      </w:r>
    </w:p>
    <w:p w:rsidR="00660CB4" w:rsidRPr="00F46D6C" w:rsidRDefault="00660CB4" w:rsidP="00660CB4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2E42B4" w:rsidRDefault="00EB2751" w:rsidP="00EB2751">
      <w:pPr>
        <w:tabs>
          <w:tab w:val="left" w:pos="7020"/>
        </w:tabs>
        <w:ind w:left="7088"/>
      </w:pPr>
      <w:r w:rsidRPr="00EB2751">
        <w:rPr>
          <w:sz w:val="20"/>
          <w:szCs w:val="20"/>
        </w:rPr>
        <w:tab/>
      </w: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>
        <w:rPr>
          <w:rFonts w:cs="Courier New"/>
          <w:b/>
          <w:color w:val="000000"/>
          <w:szCs w:val="20"/>
          <w:lang w:bidi="ml-IN"/>
        </w:rPr>
        <w:t>8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lastRenderedPageBreak/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lastRenderedPageBreak/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</w:t>
      </w:r>
      <w:r w:rsidRPr="00E20806">
        <w:rPr>
          <w:rFonts w:cs="Courier New"/>
          <w:color w:val="000000"/>
          <w:szCs w:val="20"/>
          <w:lang w:bidi="ml-IN"/>
        </w:rPr>
        <w:lastRenderedPageBreak/>
        <w:t>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665372" w:rsidRPr="00E20806" w:rsidRDefault="00665372" w:rsidP="00665372">
      <w:pPr>
        <w:rPr>
          <w:rFonts w:cs="Courier New"/>
          <w:sz w:val="20"/>
          <w:szCs w:val="20"/>
          <w:lang w:bidi="ml-IN"/>
        </w:rPr>
      </w:pPr>
    </w:p>
    <w:p w:rsidR="00665372" w:rsidRPr="00E20806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665372" w:rsidRPr="00E20806" w:rsidRDefault="00665372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Pr="00D57585">
        <w:rPr>
          <w:rFonts w:cs="Courier New"/>
          <w:b/>
          <w:szCs w:val="20"/>
          <w:lang w:bidi="ml-IN"/>
        </w:rPr>
        <w:t>__ ________  201</w:t>
      </w:r>
      <w:r>
        <w:rPr>
          <w:rFonts w:cs="Courier New"/>
          <w:b/>
          <w:szCs w:val="20"/>
          <w:lang w:bidi="ml-IN"/>
        </w:rPr>
        <w:t>8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lastRenderedPageBreak/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8A3E8D" w:rsidRPr="00E70E99" w:rsidRDefault="008A3E8D" w:rsidP="008A3E8D">
      <w:pPr>
        <w:jc w:val="both"/>
        <w:rPr>
          <w:b/>
          <w:sz w:val="28"/>
          <w:szCs w:val="28"/>
        </w:rPr>
      </w:pPr>
      <w:r w:rsidRPr="00E70E99">
        <w:rPr>
          <w:b/>
          <w:sz w:val="28"/>
          <w:szCs w:val="28"/>
        </w:rPr>
        <w:t>Градостроительны</w:t>
      </w:r>
      <w:r>
        <w:rPr>
          <w:b/>
          <w:sz w:val="28"/>
          <w:szCs w:val="28"/>
        </w:rPr>
        <w:t>е</w:t>
      </w:r>
      <w:r w:rsidRPr="00E70E99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ы зон</w:t>
      </w:r>
      <w:r w:rsidRPr="00E70E99">
        <w:rPr>
          <w:b/>
          <w:sz w:val="28"/>
          <w:szCs w:val="28"/>
        </w:rPr>
        <w:t xml:space="preserve"> инженерной и транспортной инфраструктуры (ИТ-1</w:t>
      </w:r>
      <w:r>
        <w:rPr>
          <w:b/>
          <w:sz w:val="28"/>
          <w:szCs w:val="28"/>
        </w:rPr>
        <w:t>-1, ИТ-1-2</w:t>
      </w:r>
      <w:r w:rsidRPr="00E70E99">
        <w:rPr>
          <w:b/>
          <w:sz w:val="28"/>
          <w:szCs w:val="28"/>
        </w:rPr>
        <w:t>).</w:t>
      </w:r>
    </w:p>
    <w:p w:rsidR="008A3E8D" w:rsidRPr="00E70E99" w:rsidRDefault="008A3E8D" w:rsidP="008A3E8D">
      <w:pPr>
        <w:ind w:firstLine="567"/>
        <w:jc w:val="both"/>
        <w:rPr>
          <w:sz w:val="28"/>
          <w:szCs w:val="28"/>
        </w:rPr>
      </w:pPr>
    </w:p>
    <w:p w:rsidR="008A3E8D" w:rsidRPr="00E70E99" w:rsidRDefault="008A3E8D" w:rsidP="008A3E8D">
      <w:pPr>
        <w:ind w:firstLine="567"/>
        <w:jc w:val="both"/>
        <w:rPr>
          <w:sz w:val="28"/>
          <w:szCs w:val="28"/>
        </w:rPr>
      </w:pPr>
      <w:r w:rsidRPr="00E70E99">
        <w:rPr>
          <w:sz w:val="28"/>
          <w:szCs w:val="28"/>
        </w:rPr>
        <w:t>1. Зон</w:t>
      </w:r>
      <w:r>
        <w:rPr>
          <w:sz w:val="28"/>
          <w:szCs w:val="28"/>
        </w:rPr>
        <w:t>ы</w:t>
      </w:r>
      <w:r w:rsidRPr="00E70E99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E70E99">
        <w:rPr>
          <w:sz w:val="28"/>
          <w:szCs w:val="28"/>
        </w:rPr>
        <w:t xml:space="preserve"> для размещения объектов автомобильного и железнодорожного транспорта.</w:t>
      </w:r>
    </w:p>
    <w:p w:rsidR="008A3E8D" w:rsidRPr="00E70E99" w:rsidRDefault="008A3E8D" w:rsidP="008A3E8D">
      <w:pPr>
        <w:ind w:firstLine="567"/>
        <w:jc w:val="both"/>
        <w:rPr>
          <w:sz w:val="28"/>
          <w:szCs w:val="28"/>
        </w:rPr>
      </w:pPr>
      <w:r w:rsidRPr="00E70E99">
        <w:rPr>
          <w:sz w:val="28"/>
          <w:szCs w:val="28"/>
        </w:rPr>
        <w:lastRenderedPageBreak/>
        <w:t>2. Виды разрешенного использования земельных участков и объектов капитального строительства:</w:t>
      </w:r>
    </w:p>
    <w:p w:rsidR="008A3E8D" w:rsidRPr="00E70E99" w:rsidRDefault="008A3E8D" w:rsidP="008A3E8D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  <w:sectPr w:rsidR="008A3E8D" w:rsidRPr="00E70E99" w:rsidSect="008E7933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8A3E8D" w:rsidRPr="00E70E99" w:rsidRDefault="008A3E8D" w:rsidP="008A3E8D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  <w:sectPr w:rsidR="008A3E8D" w:rsidRPr="00E70E99" w:rsidSect="003E7454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96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277"/>
        <w:gridCol w:w="1001"/>
      </w:tblGrid>
      <w:tr w:rsidR="008A3E8D" w:rsidRPr="00C442E3" w:rsidTr="00845E4E">
        <w:tc>
          <w:tcPr>
            <w:tcW w:w="2370" w:type="dxa"/>
            <w:shd w:val="clear" w:color="auto" w:fill="auto"/>
          </w:tcPr>
          <w:p w:rsidR="008A3E8D" w:rsidRPr="00C442E3" w:rsidRDefault="008A3E8D" w:rsidP="00845E4E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</w:p>
        </w:tc>
        <w:tc>
          <w:tcPr>
            <w:tcW w:w="6277" w:type="dxa"/>
            <w:shd w:val="clear" w:color="auto" w:fill="auto"/>
          </w:tcPr>
          <w:p w:rsidR="008A3E8D" w:rsidRPr="00C442E3" w:rsidRDefault="008A3E8D" w:rsidP="00845E4E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8A3E8D" w:rsidRPr="00C442E3" w:rsidRDefault="008A3E8D" w:rsidP="00845E4E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8A3E8D" w:rsidRPr="00C442E3" w:rsidRDefault="008A3E8D" w:rsidP="00845E4E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8A3E8D" w:rsidRPr="00C442E3" w:rsidTr="00845E4E">
        <w:tc>
          <w:tcPr>
            <w:tcW w:w="9648" w:type="dxa"/>
            <w:gridSpan w:val="3"/>
            <w:shd w:val="clear" w:color="auto" w:fill="auto"/>
          </w:tcPr>
          <w:p w:rsidR="008A3E8D" w:rsidRPr="00C442E3" w:rsidRDefault="008A3E8D" w:rsidP="00845E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A3E8D" w:rsidRPr="00C442E3" w:rsidTr="00845E4E">
        <w:trPr>
          <w:trHeight w:val="250"/>
        </w:trPr>
        <w:tc>
          <w:tcPr>
            <w:tcW w:w="2370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277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железнодорожных путей;</w:t>
            </w:r>
          </w:p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001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7.1</w:t>
            </w:r>
          </w:p>
        </w:tc>
      </w:tr>
      <w:tr w:rsidR="008A3E8D" w:rsidRPr="00C442E3" w:rsidTr="00845E4E">
        <w:trPr>
          <w:trHeight w:val="250"/>
        </w:trPr>
        <w:tc>
          <w:tcPr>
            <w:tcW w:w="2370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6277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001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7.2</w:t>
            </w:r>
          </w:p>
        </w:tc>
      </w:tr>
      <w:tr w:rsidR="008A3E8D" w:rsidRPr="00C442E3" w:rsidTr="00845E4E">
        <w:trPr>
          <w:trHeight w:val="250"/>
        </w:trPr>
        <w:tc>
          <w:tcPr>
            <w:tcW w:w="2370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C442E3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442E3">
              <w:rPr>
                <w:sz w:val="24"/>
                <w:szCs w:val="24"/>
              </w:rPr>
              <w:t xml:space="preserve"> зданий или помещений, предназначенных для приема </w:t>
            </w:r>
            <w:r w:rsidRPr="00C442E3">
              <w:rPr>
                <w:sz w:val="24"/>
                <w:szCs w:val="24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lastRenderedPageBreak/>
              <w:t>3.1</w:t>
            </w:r>
          </w:p>
        </w:tc>
      </w:tr>
      <w:tr w:rsidR="008A3E8D" w:rsidRPr="00C442E3" w:rsidTr="00845E4E">
        <w:trPr>
          <w:trHeight w:val="250"/>
        </w:trPr>
        <w:tc>
          <w:tcPr>
            <w:tcW w:w="2370" w:type="dxa"/>
            <w:shd w:val="clear" w:color="auto" w:fill="auto"/>
          </w:tcPr>
          <w:p w:rsidR="008A3E8D" w:rsidRPr="00C442E3" w:rsidRDefault="008A3E8D" w:rsidP="00845E4E">
            <w:pPr>
              <w:autoSpaceDE w:val="0"/>
              <w:autoSpaceDN w:val="0"/>
              <w:adjustRightInd w:val="0"/>
              <w:jc w:val="both"/>
            </w:pPr>
            <w:r w:rsidRPr="00C442E3">
              <w:lastRenderedPageBreak/>
              <w:t>Обеспечение внутреннего правопорядка</w:t>
            </w:r>
          </w:p>
          <w:p w:rsidR="008A3E8D" w:rsidRPr="00C442E3" w:rsidRDefault="008A3E8D" w:rsidP="00845E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7" w:type="dxa"/>
            <w:shd w:val="clear" w:color="auto" w:fill="auto"/>
          </w:tcPr>
          <w:p w:rsidR="008A3E8D" w:rsidRPr="00C442E3" w:rsidRDefault="008A3E8D" w:rsidP="00845E4E">
            <w:pPr>
              <w:autoSpaceDE w:val="0"/>
              <w:autoSpaceDN w:val="0"/>
              <w:adjustRightInd w:val="0"/>
              <w:ind w:firstLine="269"/>
              <w:jc w:val="both"/>
            </w:pPr>
            <w:r w:rsidRPr="00C442E3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8A3E8D" w:rsidRPr="00C442E3" w:rsidRDefault="008A3E8D" w:rsidP="00845E4E">
            <w:pPr>
              <w:autoSpaceDE w:val="0"/>
              <w:autoSpaceDN w:val="0"/>
              <w:adjustRightInd w:val="0"/>
              <w:ind w:firstLine="269"/>
              <w:jc w:val="both"/>
            </w:pPr>
            <w:r w:rsidRPr="00C442E3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1" w:type="dxa"/>
            <w:shd w:val="clear" w:color="auto" w:fill="auto"/>
          </w:tcPr>
          <w:p w:rsidR="008A3E8D" w:rsidRPr="00C442E3" w:rsidRDefault="008A3E8D" w:rsidP="00845E4E">
            <w:pPr>
              <w:pStyle w:val="a7"/>
              <w:ind w:left="0"/>
              <w:jc w:val="center"/>
            </w:pPr>
            <w:r w:rsidRPr="00C442E3">
              <w:t>8.3</w:t>
            </w:r>
          </w:p>
        </w:tc>
      </w:tr>
      <w:tr w:rsidR="008A3E8D" w:rsidRPr="00C442E3" w:rsidTr="00845E4E">
        <w:tc>
          <w:tcPr>
            <w:tcW w:w="9648" w:type="dxa"/>
            <w:gridSpan w:val="3"/>
            <w:shd w:val="clear" w:color="auto" w:fill="auto"/>
          </w:tcPr>
          <w:p w:rsidR="008A3E8D" w:rsidRPr="00C442E3" w:rsidRDefault="008A3E8D" w:rsidP="00845E4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C442E3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8A3E8D" w:rsidRPr="00C442E3" w:rsidTr="00845E4E">
        <w:tc>
          <w:tcPr>
            <w:tcW w:w="2370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 w:rsidRPr="00C442E3">
                <w:rPr>
                  <w:color w:val="0000FF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4.9</w:t>
            </w:r>
          </w:p>
        </w:tc>
      </w:tr>
      <w:tr w:rsidR="008A3E8D" w:rsidRPr="00C442E3" w:rsidTr="00845E4E">
        <w:tc>
          <w:tcPr>
            <w:tcW w:w="2370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4.9.1</w:t>
            </w:r>
          </w:p>
        </w:tc>
      </w:tr>
      <w:tr w:rsidR="008A3E8D" w:rsidRPr="00C442E3" w:rsidTr="00845E4E">
        <w:tc>
          <w:tcPr>
            <w:tcW w:w="2370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C442E3">
                <w:rPr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6.8</w:t>
            </w:r>
          </w:p>
        </w:tc>
      </w:tr>
      <w:tr w:rsidR="008A3E8D" w:rsidRPr="00C442E3" w:rsidTr="00845E4E">
        <w:tc>
          <w:tcPr>
            <w:tcW w:w="2370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6277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shd w:val="clear" w:color="auto" w:fill="auto"/>
          </w:tcPr>
          <w:p w:rsidR="008A3E8D" w:rsidRPr="00C442E3" w:rsidRDefault="008A3E8D" w:rsidP="00845E4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7.5</w:t>
            </w:r>
          </w:p>
        </w:tc>
      </w:tr>
      <w:tr w:rsidR="008A3E8D" w:rsidRPr="00C442E3" w:rsidTr="00845E4E">
        <w:tc>
          <w:tcPr>
            <w:tcW w:w="9648" w:type="dxa"/>
            <w:gridSpan w:val="3"/>
            <w:shd w:val="clear" w:color="auto" w:fill="auto"/>
          </w:tcPr>
          <w:p w:rsidR="008A3E8D" w:rsidRPr="00C442E3" w:rsidRDefault="008A3E8D" w:rsidP="00845E4E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8A3E8D" w:rsidRPr="00C442E3" w:rsidTr="00845E4E">
        <w:tc>
          <w:tcPr>
            <w:tcW w:w="9648" w:type="dxa"/>
            <w:gridSpan w:val="3"/>
            <w:shd w:val="clear" w:color="auto" w:fill="auto"/>
          </w:tcPr>
          <w:p w:rsidR="008A3E8D" w:rsidRPr="00C442E3" w:rsidRDefault="008A3E8D" w:rsidP="00845E4E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Благоустройство и озеленение территории</w:t>
            </w:r>
          </w:p>
        </w:tc>
      </w:tr>
      <w:tr w:rsidR="008A3E8D" w:rsidRPr="00C442E3" w:rsidTr="00845E4E">
        <w:tc>
          <w:tcPr>
            <w:tcW w:w="9648" w:type="dxa"/>
            <w:gridSpan w:val="3"/>
            <w:shd w:val="clear" w:color="auto" w:fill="auto"/>
          </w:tcPr>
          <w:p w:rsidR="008A3E8D" w:rsidRPr="00C442E3" w:rsidRDefault="008A3E8D" w:rsidP="00845E4E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стоянок индивидуального легкового транспорта</w:t>
            </w:r>
          </w:p>
        </w:tc>
      </w:tr>
    </w:tbl>
    <w:p w:rsidR="008A3E8D" w:rsidRPr="00C91C1D" w:rsidRDefault="008A3E8D" w:rsidP="008A3E8D">
      <w:pPr>
        <w:ind w:firstLine="567"/>
        <w:jc w:val="both"/>
        <w:rPr>
          <w:sz w:val="12"/>
          <w:szCs w:val="12"/>
        </w:rPr>
      </w:pPr>
    </w:p>
    <w:p w:rsidR="008A3E8D" w:rsidRDefault="008A3E8D" w:rsidP="008A3E8D">
      <w:pPr>
        <w:ind w:firstLine="567"/>
        <w:jc w:val="both"/>
        <w:rPr>
          <w:sz w:val="28"/>
          <w:szCs w:val="28"/>
        </w:rPr>
      </w:pPr>
      <w:r w:rsidRPr="00E73E60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A3E8D" w:rsidRPr="00C91C1D" w:rsidRDefault="008A3E8D" w:rsidP="008A3E8D">
      <w:pPr>
        <w:ind w:firstLine="567"/>
        <w:jc w:val="both"/>
        <w:rPr>
          <w:sz w:val="12"/>
          <w:szCs w:val="12"/>
        </w:rPr>
      </w:pP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81"/>
        <w:gridCol w:w="1187"/>
        <w:gridCol w:w="1559"/>
        <w:gridCol w:w="1134"/>
        <w:gridCol w:w="1663"/>
      </w:tblGrid>
      <w:tr w:rsidR="008A3E8D" w:rsidRPr="00BB30BF" w:rsidTr="00845E4E">
        <w:trPr>
          <w:trHeight w:val="1866"/>
        </w:trPr>
        <w:tc>
          <w:tcPr>
            <w:tcW w:w="3119" w:type="dxa"/>
            <w:vMerge w:val="restart"/>
          </w:tcPr>
          <w:p w:rsidR="008A3E8D" w:rsidRPr="00BB30BF" w:rsidRDefault="008A3E8D" w:rsidP="00845E4E">
            <w:pPr>
              <w:pStyle w:val="a7"/>
              <w:ind w:left="0"/>
            </w:pPr>
            <w:r w:rsidRPr="00BB30BF">
              <w:lastRenderedPageBreak/>
              <w:t>Обозначение вида разрешенного использования земельного участка</w:t>
            </w:r>
          </w:p>
        </w:tc>
        <w:tc>
          <w:tcPr>
            <w:tcW w:w="2268" w:type="dxa"/>
            <w:gridSpan w:val="2"/>
          </w:tcPr>
          <w:p w:rsidR="008A3E8D" w:rsidRPr="00BB30BF" w:rsidRDefault="008A3E8D" w:rsidP="00845E4E">
            <w:pPr>
              <w:pStyle w:val="a7"/>
              <w:ind w:left="0"/>
            </w:pPr>
            <w:r w:rsidRPr="00BB30BF"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</w:tcPr>
          <w:p w:rsidR="008A3E8D" w:rsidRPr="00BB30BF" w:rsidRDefault="008A3E8D" w:rsidP="00845E4E">
            <w:pPr>
              <w:pStyle w:val="a7"/>
              <w:ind w:left="0"/>
            </w:pPr>
            <w:r w:rsidRPr="00BB30BF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BB30BF">
              <w:t>м</w:t>
            </w:r>
            <w:proofErr w:type="gramEnd"/>
          </w:p>
        </w:tc>
        <w:tc>
          <w:tcPr>
            <w:tcW w:w="1134" w:type="dxa"/>
            <w:vMerge w:val="restart"/>
          </w:tcPr>
          <w:p w:rsidR="008A3E8D" w:rsidRPr="00BB30BF" w:rsidRDefault="008A3E8D" w:rsidP="00845E4E">
            <w:pPr>
              <w:pStyle w:val="a7"/>
              <w:ind w:left="0"/>
            </w:pPr>
            <w:r w:rsidRPr="00BB30BF">
              <w:t>Предельное количество этажей, шт.</w:t>
            </w:r>
          </w:p>
        </w:tc>
        <w:tc>
          <w:tcPr>
            <w:tcW w:w="1663" w:type="dxa"/>
            <w:vMerge w:val="restart"/>
          </w:tcPr>
          <w:p w:rsidR="008A3E8D" w:rsidRPr="00BB30BF" w:rsidRDefault="008A3E8D" w:rsidP="00845E4E">
            <w:pPr>
              <w:pStyle w:val="a7"/>
              <w:ind w:left="0"/>
            </w:pPr>
            <w:r w:rsidRPr="00BB30B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8A3E8D" w:rsidRPr="00BB30BF" w:rsidTr="00845E4E">
        <w:trPr>
          <w:trHeight w:val="2739"/>
        </w:trPr>
        <w:tc>
          <w:tcPr>
            <w:tcW w:w="3119" w:type="dxa"/>
            <w:vMerge/>
          </w:tcPr>
          <w:p w:rsidR="008A3E8D" w:rsidRPr="00BB30BF" w:rsidRDefault="008A3E8D" w:rsidP="00845E4E">
            <w:pPr>
              <w:pStyle w:val="a7"/>
              <w:ind w:left="0"/>
            </w:pPr>
          </w:p>
        </w:tc>
        <w:tc>
          <w:tcPr>
            <w:tcW w:w="1081" w:type="dxa"/>
          </w:tcPr>
          <w:p w:rsidR="008A3E8D" w:rsidRPr="00BB30BF" w:rsidRDefault="008A3E8D" w:rsidP="00845E4E">
            <w:pPr>
              <w:pStyle w:val="a7"/>
              <w:ind w:left="0"/>
            </w:pPr>
            <w:r w:rsidRPr="00BB30BF">
              <w:t>минимальный</w:t>
            </w:r>
          </w:p>
        </w:tc>
        <w:tc>
          <w:tcPr>
            <w:tcW w:w="1187" w:type="dxa"/>
          </w:tcPr>
          <w:p w:rsidR="008A3E8D" w:rsidRPr="00BB30BF" w:rsidRDefault="008A3E8D" w:rsidP="00845E4E">
            <w:pPr>
              <w:pStyle w:val="a7"/>
              <w:ind w:left="0"/>
            </w:pPr>
            <w:r w:rsidRPr="00BB30BF">
              <w:t>максимальный</w:t>
            </w:r>
          </w:p>
        </w:tc>
        <w:tc>
          <w:tcPr>
            <w:tcW w:w="1559" w:type="dxa"/>
            <w:vMerge/>
          </w:tcPr>
          <w:p w:rsidR="008A3E8D" w:rsidRPr="00BB30BF" w:rsidRDefault="008A3E8D" w:rsidP="00845E4E">
            <w:pPr>
              <w:pStyle w:val="a7"/>
              <w:ind w:left="0"/>
            </w:pPr>
          </w:p>
        </w:tc>
        <w:tc>
          <w:tcPr>
            <w:tcW w:w="1134" w:type="dxa"/>
            <w:vMerge/>
          </w:tcPr>
          <w:p w:rsidR="008A3E8D" w:rsidRPr="00BB30BF" w:rsidRDefault="008A3E8D" w:rsidP="00845E4E">
            <w:pPr>
              <w:pStyle w:val="a7"/>
              <w:ind w:left="0"/>
            </w:pPr>
          </w:p>
        </w:tc>
        <w:tc>
          <w:tcPr>
            <w:tcW w:w="1663" w:type="dxa"/>
            <w:vMerge/>
          </w:tcPr>
          <w:p w:rsidR="008A3E8D" w:rsidRPr="00BB30BF" w:rsidRDefault="008A3E8D" w:rsidP="00845E4E">
            <w:pPr>
              <w:pStyle w:val="a7"/>
              <w:ind w:left="0"/>
            </w:pPr>
          </w:p>
        </w:tc>
      </w:tr>
      <w:tr w:rsidR="008A3E8D" w:rsidRPr="00BB30BF" w:rsidTr="00845E4E">
        <w:tc>
          <w:tcPr>
            <w:tcW w:w="3119" w:type="dxa"/>
          </w:tcPr>
          <w:p w:rsidR="008A3E8D" w:rsidRPr="00E73E60" w:rsidRDefault="008A3E8D" w:rsidP="00845E4E">
            <w:pPr>
              <w:pStyle w:val="a7"/>
              <w:ind w:left="0"/>
            </w:pPr>
            <w:r w:rsidRPr="00E73E60">
              <w:t xml:space="preserve">Коммунальное обслуживание (3.1), Связь (6.8), </w:t>
            </w:r>
            <w:r>
              <w:t>Ж</w:t>
            </w:r>
            <w:r w:rsidRPr="00E73E60">
              <w:t>елезнодорожный транспорт (7.1), Автомобильный транспорт (7.2)</w:t>
            </w:r>
            <w:r>
              <w:t xml:space="preserve">, </w:t>
            </w:r>
            <w:r w:rsidRPr="00E73E60">
              <w:t>Трубопроводный транспорт (7.5)</w:t>
            </w:r>
          </w:p>
        </w:tc>
        <w:tc>
          <w:tcPr>
            <w:tcW w:w="1081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10</w:t>
            </w:r>
          </w:p>
        </w:tc>
        <w:tc>
          <w:tcPr>
            <w:tcW w:w="1187" w:type="dxa"/>
            <w:vMerge w:val="restart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Параметр не ограничивается</w:t>
            </w:r>
          </w:p>
        </w:tc>
        <w:tc>
          <w:tcPr>
            <w:tcW w:w="1559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134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Параметр не ограничивается</w:t>
            </w:r>
          </w:p>
        </w:tc>
        <w:tc>
          <w:tcPr>
            <w:tcW w:w="1663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100</w:t>
            </w:r>
          </w:p>
        </w:tc>
      </w:tr>
      <w:tr w:rsidR="008A3E8D" w:rsidRPr="00BB30BF" w:rsidTr="00845E4E">
        <w:tc>
          <w:tcPr>
            <w:tcW w:w="3119" w:type="dxa"/>
            <w:vAlign w:val="center"/>
          </w:tcPr>
          <w:p w:rsidR="008A3E8D" w:rsidRPr="00E73E60" w:rsidRDefault="008A3E8D" w:rsidP="00845E4E">
            <w:pPr>
              <w:tabs>
                <w:tab w:val="left" w:pos="1418"/>
              </w:tabs>
            </w:pPr>
            <w:r w:rsidRPr="00E73E60">
              <w:t>Обслуживание автотранспорта (4.9), Объекты придорожного сервиса (4.9.1)</w:t>
            </w:r>
          </w:p>
        </w:tc>
        <w:tc>
          <w:tcPr>
            <w:tcW w:w="1081" w:type="dxa"/>
            <w:vAlign w:val="center"/>
          </w:tcPr>
          <w:p w:rsidR="008A3E8D" w:rsidRPr="00BB30BF" w:rsidRDefault="008A3E8D" w:rsidP="00845E4E">
            <w:pPr>
              <w:tabs>
                <w:tab w:val="left" w:pos="1418"/>
              </w:tabs>
              <w:jc w:val="center"/>
            </w:pPr>
            <w:r w:rsidRPr="00BB30BF">
              <w:t>200</w:t>
            </w:r>
          </w:p>
        </w:tc>
        <w:tc>
          <w:tcPr>
            <w:tcW w:w="1187" w:type="dxa"/>
            <w:vMerge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134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663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80</w:t>
            </w:r>
          </w:p>
        </w:tc>
      </w:tr>
      <w:tr w:rsidR="008A3E8D" w:rsidRPr="00BB30BF" w:rsidTr="00845E4E">
        <w:tc>
          <w:tcPr>
            <w:tcW w:w="3119" w:type="dxa"/>
          </w:tcPr>
          <w:p w:rsidR="008A3E8D" w:rsidRPr="00E73E60" w:rsidRDefault="008A3E8D" w:rsidP="00845E4E">
            <w:pPr>
              <w:pStyle w:val="ConsPlusNormal"/>
            </w:pPr>
            <w:r w:rsidRPr="00E73E60">
              <w:t>Обеспечение внутреннего правопорядка (8.3)</w:t>
            </w:r>
          </w:p>
        </w:tc>
        <w:tc>
          <w:tcPr>
            <w:tcW w:w="1081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600</w:t>
            </w:r>
          </w:p>
        </w:tc>
        <w:tc>
          <w:tcPr>
            <w:tcW w:w="1187" w:type="dxa"/>
            <w:vMerge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3</w:t>
            </w:r>
          </w:p>
        </w:tc>
        <w:tc>
          <w:tcPr>
            <w:tcW w:w="1134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3</w:t>
            </w:r>
          </w:p>
        </w:tc>
        <w:tc>
          <w:tcPr>
            <w:tcW w:w="1663" w:type="dxa"/>
            <w:vAlign w:val="center"/>
          </w:tcPr>
          <w:p w:rsidR="008A3E8D" w:rsidRPr="00BB30BF" w:rsidRDefault="008A3E8D" w:rsidP="00845E4E">
            <w:pPr>
              <w:pStyle w:val="a7"/>
              <w:ind w:left="0"/>
              <w:jc w:val="center"/>
            </w:pPr>
            <w:r w:rsidRPr="00BB30BF">
              <w:t>60</w:t>
            </w:r>
          </w:p>
        </w:tc>
      </w:tr>
    </w:tbl>
    <w:p w:rsidR="008A3E8D" w:rsidRPr="00C442E3" w:rsidRDefault="008A3E8D" w:rsidP="008A3E8D">
      <w:pPr>
        <w:tabs>
          <w:tab w:val="left" w:pos="1418"/>
        </w:tabs>
        <w:jc w:val="both"/>
        <w:rPr>
          <w:sz w:val="28"/>
          <w:szCs w:val="28"/>
        </w:rPr>
      </w:pPr>
    </w:p>
    <w:p w:rsidR="008A3E8D" w:rsidRPr="00C47607" w:rsidRDefault="008A3E8D" w:rsidP="008A3E8D">
      <w:pPr>
        <w:ind w:firstLine="567"/>
        <w:jc w:val="both"/>
        <w:rPr>
          <w:sz w:val="28"/>
          <w:szCs w:val="28"/>
        </w:rPr>
      </w:pPr>
      <w:r w:rsidRPr="00C442E3">
        <w:rPr>
          <w:sz w:val="28"/>
          <w:szCs w:val="28"/>
        </w:rPr>
        <w:t>4. В границах территориальн</w:t>
      </w:r>
      <w:r>
        <w:rPr>
          <w:sz w:val="28"/>
          <w:szCs w:val="28"/>
        </w:rPr>
        <w:t>ых зон</w:t>
      </w:r>
      <w:r w:rsidRPr="00C442E3">
        <w:rPr>
          <w:sz w:val="28"/>
          <w:szCs w:val="28"/>
        </w:rPr>
        <w:t xml:space="preserve"> инженерной и транспортной инфраструктуры возможно формирование </w:t>
      </w:r>
      <w:r>
        <w:rPr>
          <w:sz w:val="28"/>
          <w:szCs w:val="28"/>
        </w:rPr>
        <w:t xml:space="preserve">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 вид</w:t>
      </w:r>
      <w:r>
        <w:rPr>
          <w:sz w:val="28"/>
          <w:szCs w:val="28"/>
        </w:rPr>
        <w:t>ом</w:t>
      </w:r>
      <w:r w:rsidRPr="00C47607">
        <w:rPr>
          <w:sz w:val="28"/>
          <w:szCs w:val="28"/>
        </w:rPr>
        <w:t xml:space="preserve"> разрешенного использования: </w:t>
      </w:r>
    </w:p>
    <w:p w:rsidR="008A3E8D" w:rsidRPr="00C442E3" w:rsidRDefault="008A3E8D" w:rsidP="008A3E8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 xml:space="preserve">1)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8A3E8D" w:rsidRPr="00C442E3" w:rsidRDefault="008A3E8D" w:rsidP="008A3E8D">
      <w:pPr>
        <w:rPr>
          <w:sz w:val="28"/>
          <w:szCs w:val="28"/>
        </w:rPr>
      </w:pPr>
    </w:p>
    <w:p w:rsidR="008A3E8D" w:rsidRDefault="008A3E8D" w:rsidP="008A3E8D"/>
    <w:p w:rsidR="0050407A" w:rsidRPr="00810B0B" w:rsidRDefault="0050407A" w:rsidP="00F77E8B">
      <w:pPr>
        <w:spacing w:after="200" w:line="276" w:lineRule="auto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31623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0CB4"/>
    <w:rsid w:val="006638D6"/>
    <w:rsid w:val="00665372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76F71"/>
    <w:rsid w:val="0089487E"/>
    <w:rsid w:val="008950D8"/>
    <w:rsid w:val="008A3E8D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DE18C3"/>
    <w:rsid w:val="00E12CE9"/>
    <w:rsid w:val="00E20806"/>
    <w:rsid w:val="00E30490"/>
    <w:rsid w:val="00E30ED7"/>
    <w:rsid w:val="00E46519"/>
    <w:rsid w:val="00E54779"/>
    <w:rsid w:val="00E6044B"/>
    <w:rsid w:val="00E919E4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LAW;n=113704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5556-7174-49C6-8A58-A11D955E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92</cp:revision>
  <cp:lastPrinted>2016-05-24T06:29:00Z</cp:lastPrinted>
  <dcterms:created xsi:type="dcterms:W3CDTF">2015-02-09T07:32:00Z</dcterms:created>
  <dcterms:modified xsi:type="dcterms:W3CDTF">2017-12-11T02:54:00Z</dcterms:modified>
</cp:coreProperties>
</file>