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F8" w:rsidRDefault="001462F3" w:rsidP="000C682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36pt;width:70.95pt;height:76.1pt;z-index:251658240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591686339" r:id="rId9">
            <o:FieldCodes>\s</o:FieldCodes>
          </o:OLEObject>
        </w:pict>
      </w:r>
    </w:p>
    <w:p w:rsidR="000275F8" w:rsidRDefault="000275F8" w:rsidP="000C682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275F8" w:rsidRDefault="000275F8" w:rsidP="000C682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275F8" w:rsidRPr="000275F8" w:rsidRDefault="000275F8" w:rsidP="000275F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75F8">
        <w:rPr>
          <w:rFonts w:ascii="Times New Roman" w:hAnsi="Times New Roman" w:cs="Times New Roman"/>
          <w:b/>
          <w:sz w:val="28"/>
        </w:rPr>
        <w:t>СОВЕТ НАРОДНЫХ ДЕПУТАТОВ</w:t>
      </w:r>
    </w:p>
    <w:p w:rsidR="000275F8" w:rsidRPr="000275F8" w:rsidRDefault="00DC3D64" w:rsidP="000275F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ПОЛЫСАЕВСКОГО ГОРОДСКОГО ОКРУГА</w:t>
      </w:r>
    </w:p>
    <w:p w:rsidR="000275F8" w:rsidRPr="000275F8" w:rsidRDefault="00901D22" w:rsidP="000275F8">
      <w:pPr>
        <w:spacing w:line="240" w:lineRule="auto"/>
        <w:ind w:right="56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0275F8" w:rsidRPr="002E3160" w:rsidRDefault="000275F8" w:rsidP="002E3160">
      <w:pPr>
        <w:spacing w:line="240" w:lineRule="auto"/>
        <w:ind w:right="566"/>
        <w:jc w:val="center"/>
        <w:rPr>
          <w:rFonts w:ascii="Times New Roman" w:hAnsi="Times New Roman" w:cs="Times New Roman"/>
          <w:b/>
          <w:sz w:val="28"/>
        </w:rPr>
      </w:pPr>
      <w:r w:rsidRPr="000275F8">
        <w:rPr>
          <w:rFonts w:ascii="Times New Roman" w:hAnsi="Times New Roman" w:cs="Times New Roman"/>
          <w:b/>
          <w:sz w:val="28"/>
        </w:rPr>
        <w:t xml:space="preserve">Р Е Ш Е Н И Е </w:t>
      </w:r>
      <w:r w:rsidR="00901D22">
        <w:rPr>
          <w:rFonts w:ascii="Times New Roman" w:hAnsi="Times New Roman" w:cs="Times New Roman"/>
          <w:b/>
          <w:sz w:val="28"/>
        </w:rPr>
        <w:t xml:space="preserve"> </w:t>
      </w:r>
    </w:p>
    <w:p w:rsidR="000275F8" w:rsidRPr="002E3160" w:rsidRDefault="007E6DFB" w:rsidP="00027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E3160" w:rsidRPr="002E3160">
        <w:rPr>
          <w:rFonts w:ascii="Times New Roman" w:hAnsi="Times New Roman" w:cs="Times New Roman"/>
          <w:b/>
          <w:sz w:val="28"/>
          <w:szCs w:val="28"/>
        </w:rPr>
        <w:t>28.06.2018</w:t>
      </w:r>
      <w:r w:rsidR="000275F8" w:rsidRPr="002E31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0F64E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275F8" w:rsidRPr="002E3160">
        <w:rPr>
          <w:rFonts w:ascii="Times New Roman" w:hAnsi="Times New Roman" w:cs="Times New Roman"/>
          <w:b/>
          <w:sz w:val="28"/>
          <w:szCs w:val="28"/>
        </w:rPr>
        <w:t>№</w:t>
      </w:r>
      <w:r w:rsidR="000F64E6">
        <w:rPr>
          <w:rFonts w:ascii="Times New Roman" w:hAnsi="Times New Roman" w:cs="Times New Roman"/>
          <w:b/>
          <w:sz w:val="28"/>
          <w:szCs w:val="28"/>
        </w:rPr>
        <w:t xml:space="preserve"> 66</w:t>
      </w:r>
    </w:p>
    <w:p w:rsidR="000275F8" w:rsidRPr="000275F8" w:rsidRDefault="00901D22" w:rsidP="00027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F8" w:rsidRDefault="00901D22" w:rsidP="00027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A0">
        <w:rPr>
          <w:szCs w:val="28"/>
        </w:rPr>
        <w:sym w:font="Symbol" w:char="00E9"/>
      </w:r>
      <w:r w:rsidR="000275F8">
        <w:rPr>
          <w:rFonts w:ascii="Times New Roman" w:hAnsi="Times New Roman" w:cs="Times New Roman"/>
          <w:sz w:val="28"/>
          <w:szCs w:val="28"/>
        </w:rPr>
        <w:t>Об утверждении Положения об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D5473">
        <w:sym w:font="Symbol" w:char="00F9"/>
      </w:r>
      <w:r w:rsidRPr="009731A4">
        <w:rPr>
          <w:bCs/>
          <w:szCs w:val="28"/>
        </w:rPr>
        <w:t xml:space="preserve">   </w:t>
      </w:r>
    </w:p>
    <w:p w:rsidR="000275F8" w:rsidRDefault="000275F8" w:rsidP="00027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системе обеспечения градостроительной деятельности</w:t>
      </w:r>
    </w:p>
    <w:p w:rsidR="000275F8" w:rsidRDefault="000275F8" w:rsidP="00027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</w:p>
    <w:p w:rsidR="000E3BBD" w:rsidRDefault="000E3BBD" w:rsidP="00027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BBD" w:rsidRDefault="007C3147" w:rsidP="007E6D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57 </w:t>
      </w:r>
      <w:r w:rsidR="000E3BBD" w:rsidRPr="000E3BBD">
        <w:rPr>
          <w:rFonts w:ascii="Times New Roman" w:hAnsi="Times New Roman" w:cs="Times New Roman"/>
          <w:sz w:val="28"/>
          <w:szCs w:val="28"/>
        </w:rPr>
        <w:t>Градостроительн</w:t>
      </w:r>
      <w:r w:rsidR="000E3BBD">
        <w:rPr>
          <w:rFonts w:ascii="Times New Roman" w:hAnsi="Times New Roman" w:cs="Times New Roman"/>
          <w:sz w:val="28"/>
          <w:szCs w:val="28"/>
        </w:rPr>
        <w:t>ого</w:t>
      </w:r>
      <w:r w:rsidR="000E3BBD" w:rsidRPr="000E3BB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E3BBD">
        <w:rPr>
          <w:rFonts w:ascii="Times New Roman" w:hAnsi="Times New Roman" w:cs="Times New Roman"/>
          <w:sz w:val="28"/>
          <w:szCs w:val="28"/>
        </w:rPr>
        <w:t>а</w:t>
      </w:r>
      <w:r w:rsidR="000E3BBD" w:rsidRPr="000E3BB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E3BBD" w:rsidRPr="007C314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5739C" w:rsidRPr="007C3147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0E3BBD" w:rsidRPr="007C314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0E3BBD" w:rsidRPr="000E3BB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09.06.2006 № 363 «Об информационном обеспечении градостроительной деятельности», Совет народных депутатов</w:t>
      </w:r>
      <w:r w:rsidR="000E3BBD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</w:t>
      </w:r>
    </w:p>
    <w:p w:rsidR="000E3BBD" w:rsidRPr="007C3AFD" w:rsidRDefault="000E3BBD" w:rsidP="007E6D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AF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C3AFD" w:rsidRDefault="000E3BBD" w:rsidP="007C3AFD">
      <w:pPr>
        <w:pStyle w:val="a7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AFD">
        <w:rPr>
          <w:rFonts w:ascii="Times New Roman" w:hAnsi="Times New Roman" w:cs="Times New Roman"/>
          <w:sz w:val="28"/>
          <w:szCs w:val="28"/>
        </w:rPr>
        <w:t>Утвердить Положение об информационной системы обеспечения градостроительной деятельности Полысаевского городского округа.</w:t>
      </w:r>
    </w:p>
    <w:p w:rsidR="00D97BB0" w:rsidRPr="007C3AFD" w:rsidRDefault="00D97BB0" w:rsidP="007C3AFD">
      <w:pPr>
        <w:pStyle w:val="a7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AFD">
        <w:rPr>
          <w:rFonts w:ascii="Times New Roman" w:hAnsi="Times New Roman" w:cs="Times New Roman"/>
          <w:sz w:val="28"/>
          <w:szCs w:val="28"/>
        </w:rPr>
        <w:t>Утвердить По</w:t>
      </w:r>
      <w:r w:rsidR="007C3AFD" w:rsidRPr="007C3AFD">
        <w:rPr>
          <w:rFonts w:ascii="Times New Roman" w:hAnsi="Times New Roman" w:cs="Times New Roman"/>
          <w:sz w:val="28"/>
          <w:szCs w:val="28"/>
        </w:rPr>
        <w:t>ложение</w:t>
      </w:r>
      <w:r w:rsidRPr="007C3AFD">
        <w:rPr>
          <w:rFonts w:ascii="Times New Roman" w:hAnsi="Times New Roman" w:cs="Times New Roman"/>
          <w:sz w:val="28"/>
          <w:szCs w:val="28"/>
        </w:rPr>
        <w:t xml:space="preserve"> </w:t>
      </w:r>
      <w:r w:rsidR="007C3AFD" w:rsidRPr="007C3AFD">
        <w:rPr>
          <w:rFonts w:ascii="Times New Roman" w:hAnsi="Times New Roman" w:cs="Times New Roman"/>
          <w:sz w:val="28"/>
          <w:szCs w:val="28"/>
        </w:rPr>
        <w:t xml:space="preserve"> об информационном взаимодействии при направлении сведений для размещения в информационной системе обеспечения градостроительной деятельности Полысаевского городского округа</w:t>
      </w:r>
      <w:r w:rsidRPr="007C3AFD">
        <w:rPr>
          <w:rFonts w:ascii="Times New Roman" w:hAnsi="Times New Roman" w:cs="Times New Roman"/>
          <w:sz w:val="28"/>
          <w:szCs w:val="28"/>
        </w:rPr>
        <w:t>.</w:t>
      </w:r>
    </w:p>
    <w:p w:rsidR="002E3160" w:rsidRDefault="0085739C" w:rsidP="002E3160">
      <w:pPr>
        <w:pStyle w:val="a7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C3147">
        <w:rPr>
          <w:rFonts w:ascii="Times New Roman" w:hAnsi="Times New Roman" w:cs="Times New Roman"/>
          <w:sz w:val="28"/>
          <w:szCs w:val="28"/>
        </w:rPr>
        <w:t>утратившим силу решение Полысаевского городского Совета народных депутатов от 28.10.2010 №121 «О порядке формирования и ведения информационной системы обеспечения градостроительной деятельности, о порядке предоставления информации в информационную систему обеспечения градостроительной деятельности, о плане первоочередных мероприятий по внедрению информационной системы обеспечения градостроительной деятельности города Полысаево на период 2012 года».</w:t>
      </w:r>
    </w:p>
    <w:p w:rsidR="00E653F5" w:rsidRPr="002E3160" w:rsidRDefault="00E653F5" w:rsidP="002E3160">
      <w:pPr>
        <w:pStyle w:val="a7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160">
        <w:rPr>
          <w:rFonts w:ascii="Times New Roman" w:hAnsi="Times New Roman" w:cs="Times New Roman"/>
          <w:sz w:val="28"/>
          <w:szCs w:val="28"/>
        </w:rPr>
        <w:t>Опубликовать настоящее решение в городской газете «Полысаево» и разместить на официальном сайте администрации в информационно-телекоммуникационной сети «Интернет».</w:t>
      </w:r>
    </w:p>
    <w:p w:rsidR="00E653F5" w:rsidRPr="00E653F5" w:rsidRDefault="00E653F5" w:rsidP="00BF2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653F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 его официального опубликования в городской газете «Полысаево».</w:t>
      </w:r>
    </w:p>
    <w:p w:rsidR="007E6DFB" w:rsidRDefault="00E653F5" w:rsidP="007E6D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E3160">
        <w:rPr>
          <w:rFonts w:ascii="Times New Roman" w:hAnsi="Times New Roman" w:cs="Times New Roman"/>
          <w:sz w:val="28"/>
          <w:szCs w:val="28"/>
        </w:rPr>
        <w:t xml:space="preserve"> </w:t>
      </w:r>
      <w:r w:rsidR="00E039FA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Pr="00E653F5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</w:t>
      </w:r>
      <w:r w:rsidR="00E039FA">
        <w:rPr>
          <w:rFonts w:ascii="Times New Roman" w:hAnsi="Times New Roman" w:cs="Times New Roman"/>
          <w:sz w:val="28"/>
          <w:szCs w:val="28"/>
        </w:rPr>
        <w:t xml:space="preserve">на комитет по вопросам </w:t>
      </w:r>
      <w:r w:rsidR="00191F23">
        <w:rPr>
          <w:rFonts w:ascii="Times New Roman" w:hAnsi="Times New Roman" w:cs="Times New Roman"/>
          <w:sz w:val="28"/>
          <w:szCs w:val="28"/>
        </w:rPr>
        <w:t xml:space="preserve">ЖКХ, </w:t>
      </w:r>
      <w:r w:rsidR="004637AC">
        <w:rPr>
          <w:rFonts w:ascii="Times New Roman" w:hAnsi="Times New Roman"/>
          <w:sz w:val="28"/>
          <w:szCs w:val="28"/>
        </w:rPr>
        <w:t>строительства и  благоустройства (Е.Н.Иванисенко).</w:t>
      </w:r>
    </w:p>
    <w:p w:rsidR="004637AC" w:rsidRDefault="004637AC" w:rsidP="007E6D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37AC" w:rsidRDefault="004637AC" w:rsidP="007E6D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6DFB" w:rsidRDefault="007E6DFB" w:rsidP="007E6D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6DFB" w:rsidRPr="007E6DFB" w:rsidRDefault="007E6DFB" w:rsidP="007E6D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2E33E2" w:rsidRPr="002E33E2" w:rsidTr="00D97BB0">
        <w:tc>
          <w:tcPr>
            <w:tcW w:w="4786" w:type="dxa"/>
          </w:tcPr>
          <w:p w:rsidR="002E33E2" w:rsidRPr="002E33E2" w:rsidRDefault="00D97BB0" w:rsidP="002E33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33E2"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лава Полысаевского </w:t>
            </w:r>
          </w:p>
          <w:p w:rsidR="002E33E2" w:rsidRPr="002E33E2" w:rsidRDefault="002E33E2" w:rsidP="002E33E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2E33E2" w:rsidRPr="002E33E2" w:rsidRDefault="002E33E2" w:rsidP="002E33E2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2E33E2" w:rsidRPr="002E33E2" w:rsidRDefault="002E33E2" w:rsidP="002E33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народных</w:t>
            </w:r>
          </w:p>
          <w:p w:rsidR="002E33E2" w:rsidRPr="002E33E2" w:rsidRDefault="002E33E2" w:rsidP="002E33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2E33E2" w:rsidRPr="002E33E2" w:rsidRDefault="002E33E2" w:rsidP="002E33E2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>Н.Е.Кентнер</w:t>
            </w:r>
          </w:p>
        </w:tc>
      </w:tr>
    </w:tbl>
    <w:p w:rsidR="002E33E2" w:rsidRDefault="002E33E2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E2" w:rsidRDefault="002E33E2" w:rsidP="000C682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E33E2" w:rsidRDefault="002E33E2" w:rsidP="000C682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E33E2" w:rsidRDefault="00E039FA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9FA" w:rsidRDefault="00E039FA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FA" w:rsidRDefault="00E039FA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FA" w:rsidRDefault="00E039FA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FA" w:rsidRDefault="00E039FA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FA" w:rsidRDefault="00E039FA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FA" w:rsidRDefault="00E039FA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FA" w:rsidRDefault="00E039FA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FA" w:rsidRDefault="00E039FA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FA" w:rsidRDefault="00E039FA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FA" w:rsidRDefault="00E039FA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FA" w:rsidRDefault="00E039FA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FA" w:rsidRDefault="00E039FA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FA" w:rsidRDefault="00E039FA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E2" w:rsidRDefault="002E33E2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E2" w:rsidRDefault="002E33E2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E2" w:rsidRDefault="002E33E2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E2" w:rsidRDefault="002E33E2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E2" w:rsidRDefault="002E33E2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E2" w:rsidRDefault="002E33E2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E2" w:rsidRDefault="002E33E2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DF7" w:rsidRDefault="00BF2DF7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EF" w:rsidRDefault="00542DEF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160" w:rsidRDefault="002E3160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DFB" w:rsidRDefault="007E6DFB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DFB" w:rsidRDefault="007E6DFB" w:rsidP="002E3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E2" w:rsidRDefault="00D97BB0" w:rsidP="002E3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33E2">
        <w:rPr>
          <w:rFonts w:ascii="Times New Roman" w:hAnsi="Times New Roman" w:cs="Times New Roman"/>
          <w:sz w:val="24"/>
          <w:szCs w:val="24"/>
        </w:rPr>
        <w:t>сп.</w:t>
      </w:r>
      <w:r w:rsidR="006A7933">
        <w:rPr>
          <w:rFonts w:ascii="Times New Roman" w:hAnsi="Times New Roman" w:cs="Times New Roman"/>
          <w:sz w:val="24"/>
          <w:szCs w:val="24"/>
        </w:rPr>
        <w:t>:</w:t>
      </w:r>
      <w:r w:rsidR="002E33E2">
        <w:rPr>
          <w:rFonts w:ascii="Times New Roman" w:hAnsi="Times New Roman" w:cs="Times New Roman"/>
          <w:sz w:val="24"/>
          <w:szCs w:val="24"/>
        </w:rPr>
        <w:t xml:space="preserve"> </w:t>
      </w:r>
      <w:r w:rsidR="00182DE7">
        <w:rPr>
          <w:rFonts w:ascii="Times New Roman" w:hAnsi="Times New Roman" w:cs="Times New Roman"/>
          <w:sz w:val="24"/>
          <w:szCs w:val="24"/>
        </w:rPr>
        <w:t xml:space="preserve">М.Ф. </w:t>
      </w:r>
      <w:r w:rsidR="002E33E2">
        <w:rPr>
          <w:rFonts w:ascii="Times New Roman" w:hAnsi="Times New Roman" w:cs="Times New Roman"/>
          <w:sz w:val="24"/>
          <w:szCs w:val="24"/>
        </w:rPr>
        <w:t xml:space="preserve">Старицына </w:t>
      </w:r>
    </w:p>
    <w:p w:rsidR="00E039FA" w:rsidRPr="00E039FA" w:rsidRDefault="006A7933" w:rsidP="00E03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="00EB227B">
        <w:rPr>
          <w:rFonts w:ascii="Times New Roman" w:hAnsi="Times New Roman" w:cs="Times New Roman"/>
          <w:sz w:val="24"/>
          <w:szCs w:val="24"/>
        </w:rPr>
        <w:t>5-45-09</w:t>
      </w:r>
    </w:p>
    <w:p w:rsidR="002E3160" w:rsidRDefault="002E3160" w:rsidP="000C682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D79D4" w:rsidRDefault="002D79D4" w:rsidP="000C682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D79D4" w:rsidRDefault="002D79D4" w:rsidP="000C682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</w:p>
    <w:p w:rsidR="002D79D4" w:rsidRDefault="002D79D4" w:rsidP="000C682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</w:p>
    <w:p w:rsidR="002D79D4" w:rsidRPr="002D79D4" w:rsidRDefault="000C682C" w:rsidP="000C682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D79D4">
        <w:rPr>
          <w:rFonts w:ascii="Times New Roman" w:hAnsi="Times New Roman" w:cs="Times New Roman"/>
          <w:sz w:val="28"/>
          <w:szCs w:val="28"/>
        </w:rPr>
        <w:t xml:space="preserve"> </w:t>
      </w:r>
      <w:r w:rsidR="00E039FA">
        <w:rPr>
          <w:rFonts w:ascii="Times New Roman" w:hAnsi="Times New Roman" w:cs="Times New Roman"/>
          <w:sz w:val="28"/>
          <w:szCs w:val="28"/>
        </w:rPr>
        <w:t>«28» июня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  <w:r w:rsidR="002D79D4">
        <w:rPr>
          <w:rFonts w:ascii="Times New Roman" w:hAnsi="Times New Roman" w:cs="Times New Roman"/>
          <w:sz w:val="28"/>
          <w:szCs w:val="28"/>
        </w:rPr>
        <w:t xml:space="preserve"> №</w:t>
      </w:r>
      <w:r w:rsidR="000F64E6"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0C682C" w:rsidRDefault="000C682C" w:rsidP="000C68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D4" w:rsidRPr="002D79D4" w:rsidRDefault="002D79D4" w:rsidP="007C3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79D4" w:rsidRPr="002D79D4" w:rsidRDefault="002D79D4" w:rsidP="007C3A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D4">
        <w:rPr>
          <w:rFonts w:ascii="Times New Roman" w:hAnsi="Times New Roman" w:cs="Times New Roman"/>
          <w:b/>
          <w:sz w:val="28"/>
          <w:szCs w:val="28"/>
        </w:rPr>
        <w:t xml:space="preserve">ОБ ИНФОРМАЦИОННОЙ СИСТЕМЕ ОБЕСПЕЧЕНИЯ ГРАДОСТРОИТЕЛЬНОЙ ДЕЯТЕЛЬНОСТИ </w:t>
      </w:r>
      <w:r w:rsidR="000275F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D79D4">
        <w:rPr>
          <w:rFonts w:ascii="Times New Roman" w:hAnsi="Times New Roman" w:cs="Times New Roman"/>
          <w:b/>
          <w:sz w:val="28"/>
          <w:szCs w:val="28"/>
        </w:rPr>
        <w:t>ПОЛЫСАЕВСК</w:t>
      </w:r>
      <w:r w:rsidR="000275F8">
        <w:rPr>
          <w:rFonts w:ascii="Times New Roman" w:hAnsi="Times New Roman" w:cs="Times New Roman"/>
          <w:b/>
          <w:sz w:val="28"/>
          <w:szCs w:val="28"/>
        </w:rPr>
        <w:t>ОГО</w:t>
      </w:r>
      <w:r w:rsidRPr="002D79D4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0275F8">
        <w:rPr>
          <w:rFonts w:ascii="Times New Roman" w:hAnsi="Times New Roman" w:cs="Times New Roman"/>
          <w:b/>
          <w:sz w:val="28"/>
          <w:szCs w:val="28"/>
        </w:rPr>
        <w:t>ГО</w:t>
      </w:r>
      <w:r w:rsidRPr="002D79D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0275F8">
        <w:rPr>
          <w:rFonts w:ascii="Times New Roman" w:hAnsi="Times New Roman" w:cs="Times New Roman"/>
          <w:b/>
          <w:sz w:val="28"/>
          <w:szCs w:val="28"/>
        </w:rPr>
        <w:t>А</w:t>
      </w:r>
    </w:p>
    <w:p w:rsidR="002D79D4" w:rsidRPr="002D79D4" w:rsidRDefault="002D79D4" w:rsidP="007C3A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D4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1.1. Положение об информационной системе обеспечения градостроительной деятельности (далее - Положение) разработано в соответствии с Градостроительным кодексом Российской Федерации, Федеральным законом от 29.12.2004 </w:t>
      </w:r>
      <w:r w:rsidR="00322D34">
        <w:rPr>
          <w:rFonts w:ascii="Times New Roman" w:hAnsi="Times New Roman" w:cs="Times New Roman"/>
          <w:sz w:val="28"/>
          <w:szCs w:val="28"/>
        </w:rPr>
        <w:t>№</w:t>
      </w:r>
      <w:r w:rsidRPr="002D79D4">
        <w:rPr>
          <w:rFonts w:ascii="Times New Roman" w:hAnsi="Times New Roman" w:cs="Times New Roman"/>
          <w:sz w:val="28"/>
          <w:szCs w:val="28"/>
        </w:rPr>
        <w:t xml:space="preserve"> 191-ФЗ "О введении в действие Градостроительного кодекса Российской Федерации", Постановлением Правительства Российской Федерации от 09.06.2006 </w:t>
      </w:r>
      <w:r w:rsidR="00322D34">
        <w:rPr>
          <w:rFonts w:ascii="Times New Roman" w:hAnsi="Times New Roman" w:cs="Times New Roman"/>
          <w:sz w:val="28"/>
          <w:szCs w:val="28"/>
        </w:rPr>
        <w:t>№</w:t>
      </w:r>
      <w:r w:rsidRPr="002D79D4">
        <w:rPr>
          <w:rFonts w:ascii="Times New Roman" w:hAnsi="Times New Roman" w:cs="Times New Roman"/>
          <w:sz w:val="28"/>
          <w:szCs w:val="28"/>
        </w:rPr>
        <w:t xml:space="preserve"> 363 "Об информационном обеспечении градостроительной деятельности".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1.2. Настоящее Положение устанавливает дополнительные разделы информационной системы обеспечения градостроительной деятельности (далее - ИСОГД), конкретизирует структуру, порядок формирования и ведения ИСОГД, а также порядок предоставления сведений, содержащихся в ИСОГД, применительно к территории Полысаевск</w:t>
      </w:r>
      <w:r w:rsidR="00FC05BA">
        <w:rPr>
          <w:rFonts w:ascii="Times New Roman" w:hAnsi="Times New Roman" w:cs="Times New Roman"/>
          <w:sz w:val="28"/>
          <w:szCs w:val="28"/>
        </w:rPr>
        <w:t>ого</w:t>
      </w:r>
      <w:r w:rsidRPr="002D79D4">
        <w:rPr>
          <w:rFonts w:ascii="Times New Roman" w:hAnsi="Times New Roman" w:cs="Times New Roman"/>
          <w:sz w:val="28"/>
          <w:szCs w:val="28"/>
        </w:rPr>
        <w:t xml:space="preserve"> </w:t>
      </w:r>
      <w:r w:rsidR="00FC05B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D79D4">
        <w:rPr>
          <w:rFonts w:ascii="Times New Roman" w:hAnsi="Times New Roman" w:cs="Times New Roman"/>
          <w:sz w:val="28"/>
          <w:szCs w:val="28"/>
        </w:rPr>
        <w:t>. ИСОГД является автоматизированной.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Автоматизированная ИСОГД - это система базы данных со всеми внесенными в них актуальными документами, материалами, картами, схемами и чертежами информационной системы.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1.3. ИСОГД является единственным официальным источником сведений о градостроительных регламентах общего и особого вида, иной регламентной информации об объектах градостроительной деятельности.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1.4. Органом, непосредственно осуществляющим функции по ведению ИСОГД в </w:t>
      </w:r>
      <w:r w:rsidR="00FC05BA">
        <w:rPr>
          <w:rFonts w:ascii="Times New Roman" w:hAnsi="Times New Roman" w:cs="Times New Roman"/>
          <w:sz w:val="28"/>
          <w:szCs w:val="28"/>
        </w:rPr>
        <w:t>Полысаевском городском округе</w:t>
      </w:r>
      <w:r w:rsidRPr="002D79D4">
        <w:rPr>
          <w:rFonts w:ascii="Times New Roman" w:hAnsi="Times New Roman" w:cs="Times New Roman"/>
          <w:sz w:val="28"/>
          <w:szCs w:val="28"/>
        </w:rPr>
        <w:t>, является Управление архитектуры и градостроительства Полысаевского городского округа (далее - Управление).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1.5. Сведения ИСОГД являются муниципальным информационным ресурсом и в соответствии с Федеральным законом от 27.07.2006 </w:t>
      </w:r>
      <w:r w:rsidR="00322D34">
        <w:rPr>
          <w:rFonts w:ascii="Times New Roman" w:hAnsi="Times New Roman" w:cs="Times New Roman"/>
          <w:sz w:val="28"/>
          <w:szCs w:val="28"/>
        </w:rPr>
        <w:t>№</w:t>
      </w:r>
      <w:r w:rsidRPr="002D79D4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защите информации" находятся в муниципальной собственности.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1.6. Сведения ИСОГД являются открытыми и общедоступными, за исключением сведений, отнесенных в соответствии с федеральными законами к категории ограниченного доступа.</w:t>
      </w:r>
    </w:p>
    <w:p w:rsidR="002D79D4" w:rsidRPr="002D79D4" w:rsidRDefault="002D79D4" w:rsidP="007C3A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82C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ИСОГД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2.1. В соответствии с Постановлением Правительства Российской Федерации от 09.06.2006 № 363 "Об информационном обеспечении градостроительной деятельности" ИСОГД состоит: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2.1.1. из девяти основных разделов, в которых содержится информация, предусмотренная частью 4 статьи 56 Градостроительного кодекса Российской Федерации;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2.1.2. из дополнительных разделов, в которых содержится иная информация, имеющая отношение к градостроительной деятельности.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2.2. К основным разделам относятся: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- раздел I "Документы территориального планирования Российской Федерации в части, касающейся территории </w:t>
      </w:r>
      <w:r w:rsidR="00FC05BA">
        <w:rPr>
          <w:rFonts w:ascii="Times New Roman" w:hAnsi="Times New Roman" w:cs="Times New Roman"/>
          <w:sz w:val="28"/>
          <w:szCs w:val="28"/>
        </w:rPr>
        <w:t>Полысаевского</w:t>
      </w:r>
      <w:r w:rsidRPr="002D79D4">
        <w:rPr>
          <w:rFonts w:ascii="Times New Roman" w:hAnsi="Times New Roman" w:cs="Times New Roman"/>
          <w:sz w:val="28"/>
          <w:szCs w:val="28"/>
        </w:rPr>
        <w:t xml:space="preserve"> </w:t>
      </w:r>
      <w:r w:rsidR="00FC05BA">
        <w:rPr>
          <w:rFonts w:ascii="Times New Roman" w:hAnsi="Times New Roman" w:cs="Times New Roman"/>
          <w:sz w:val="28"/>
          <w:szCs w:val="28"/>
        </w:rPr>
        <w:t>городского</w:t>
      </w:r>
      <w:r w:rsidRPr="002D79D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C05BA">
        <w:rPr>
          <w:rFonts w:ascii="Times New Roman" w:hAnsi="Times New Roman" w:cs="Times New Roman"/>
          <w:sz w:val="28"/>
          <w:szCs w:val="28"/>
        </w:rPr>
        <w:t>а</w:t>
      </w:r>
      <w:r w:rsidRPr="002D79D4">
        <w:rPr>
          <w:rFonts w:ascii="Times New Roman" w:hAnsi="Times New Roman" w:cs="Times New Roman"/>
          <w:sz w:val="28"/>
          <w:szCs w:val="28"/>
        </w:rPr>
        <w:t>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- раздел II "Документы территориального планирования Кемеровской области в части, касающейся территории </w:t>
      </w:r>
      <w:r w:rsidR="00FC05BA">
        <w:rPr>
          <w:rFonts w:ascii="Times New Roman" w:hAnsi="Times New Roman" w:cs="Times New Roman"/>
          <w:sz w:val="28"/>
          <w:szCs w:val="28"/>
        </w:rPr>
        <w:t>Полысаевского</w:t>
      </w:r>
      <w:r w:rsidRPr="002D79D4">
        <w:rPr>
          <w:rFonts w:ascii="Times New Roman" w:hAnsi="Times New Roman" w:cs="Times New Roman"/>
          <w:sz w:val="28"/>
          <w:szCs w:val="28"/>
        </w:rPr>
        <w:t xml:space="preserve"> </w:t>
      </w:r>
      <w:r w:rsidR="00FC05BA">
        <w:rPr>
          <w:rFonts w:ascii="Times New Roman" w:hAnsi="Times New Roman" w:cs="Times New Roman"/>
          <w:sz w:val="28"/>
          <w:szCs w:val="28"/>
        </w:rPr>
        <w:t>городского</w:t>
      </w:r>
      <w:r w:rsidRPr="002D79D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C05BA">
        <w:rPr>
          <w:rFonts w:ascii="Times New Roman" w:hAnsi="Times New Roman" w:cs="Times New Roman"/>
          <w:sz w:val="28"/>
          <w:szCs w:val="28"/>
        </w:rPr>
        <w:t>а</w:t>
      </w:r>
      <w:r w:rsidRPr="002D79D4">
        <w:rPr>
          <w:rFonts w:ascii="Times New Roman" w:hAnsi="Times New Roman" w:cs="Times New Roman"/>
          <w:sz w:val="28"/>
          <w:szCs w:val="28"/>
        </w:rPr>
        <w:t>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- раздел III "Документы территориального планирования </w:t>
      </w:r>
      <w:r w:rsidR="00FC05BA">
        <w:rPr>
          <w:rFonts w:ascii="Times New Roman" w:hAnsi="Times New Roman" w:cs="Times New Roman"/>
          <w:sz w:val="28"/>
          <w:szCs w:val="28"/>
        </w:rPr>
        <w:t>Полысаевского</w:t>
      </w:r>
      <w:r w:rsidRPr="002D79D4">
        <w:rPr>
          <w:rFonts w:ascii="Times New Roman" w:hAnsi="Times New Roman" w:cs="Times New Roman"/>
          <w:sz w:val="28"/>
          <w:szCs w:val="28"/>
        </w:rPr>
        <w:t xml:space="preserve"> </w:t>
      </w:r>
      <w:r w:rsidR="00FC05BA">
        <w:rPr>
          <w:rFonts w:ascii="Times New Roman" w:hAnsi="Times New Roman" w:cs="Times New Roman"/>
          <w:sz w:val="28"/>
          <w:szCs w:val="28"/>
        </w:rPr>
        <w:t>городского</w:t>
      </w:r>
      <w:r w:rsidRPr="002D79D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C05BA">
        <w:rPr>
          <w:rFonts w:ascii="Times New Roman" w:hAnsi="Times New Roman" w:cs="Times New Roman"/>
          <w:sz w:val="28"/>
          <w:szCs w:val="28"/>
        </w:rPr>
        <w:t>а</w:t>
      </w:r>
      <w:r w:rsidRPr="002D79D4">
        <w:rPr>
          <w:rFonts w:ascii="Times New Roman" w:hAnsi="Times New Roman" w:cs="Times New Roman"/>
          <w:sz w:val="28"/>
          <w:szCs w:val="28"/>
        </w:rPr>
        <w:t>, материалы по их обоснованию";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- раздел IV "Правила землепользования и застройки </w:t>
      </w:r>
      <w:r w:rsidR="00FC05BA">
        <w:rPr>
          <w:rFonts w:ascii="Times New Roman" w:hAnsi="Times New Roman" w:cs="Times New Roman"/>
          <w:sz w:val="28"/>
          <w:szCs w:val="28"/>
        </w:rPr>
        <w:t>Полысаевского</w:t>
      </w:r>
      <w:r w:rsidRPr="002D79D4">
        <w:rPr>
          <w:rFonts w:ascii="Times New Roman" w:hAnsi="Times New Roman" w:cs="Times New Roman"/>
          <w:sz w:val="28"/>
          <w:szCs w:val="28"/>
        </w:rPr>
        <w:t xml:space="preserve"> </w:t>
      </w:r>
      <w:r w:rsidR="00FC05BA">
        <w:rPr>
          <w:rFonts w:ascii="Times New Roman" w:hAnsi="Times New Roman" w:cs="Times New Roman"/>
          <w:sz w:val="28"/>
          <w:szCs w:val="28"/>
        </w:rPr>
        <w:t>городского</w:t>
      </w:r>
      <w:r w:rsidRPr="002D79D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C05BA">
        <w:rPr>
          <w:rFonts w:ascii="Times New Roman" w:hAnsi="Times New Roman" w:cs="Times New Roman"/>
          <w:sz w:val="28"/>
          <w:szCs w:val="28"/>
        </w:rPr>
        <w:t>а</w:t>
      </w:r>
      <w:r w:rsidRPr="002D79D4">
        <w:rPr>
          <w:rFonts w:ascii="Times New Roman" w:hAnsi="Times New Roman" w:cs="Times New Roman"/>
          <w:sz w:val="28"/>
          <w:szCs w:val="28"/>
        </w:rPr>
        <w:t>, данные о внесении в них изменений";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- раздел V "Документация по планировке территорий";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- раздел VI "Изученность природных и техногенных условий";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- раздел VII "Изъятие и резервирование земельных участков для государственных или муниципальных нужд";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- раздел VIII "Застроенные и подлежащие застройке земельные участки";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- раздел IX "Геодезические и картографические материалы".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2.3. К дополнительным разделам ИСОГД относятся: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- раздел "Адресный реестр и Адресный план";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- раздел "Нормативно-правовая документация";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-</w:t>
      </w:r>
      <w:r w:rsidR="000C682C">
        <w:rPr>
          <w:rFonts w:ascii="Times New Roman" w:hAnsi="Times New Roman" w:cs="Times New Roman"/>
          <w:sz w:val="28"/>
          <w:szCs w:val="28"/>
        </w:rPr>
        <w:t xml:space="preserve"> </w:t>
      </w:r>
      <w:r w:rsidRPr="002D79D4">
        <w:rPr>
          <w:rFonts w:ascii="Times New Roman" w:hAnsi="Times New Roman" w:cs="Times New Roman"/>
          <w:sz w:val="28"/>
          <w:szCs w:val="28"/>
        </w:rPr>
        <w:t>раздел "Региональные нормативы градостроительного проектирования Кемеровской области";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- раздел "Архив проектной и технической документации".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lastRenderedPageBreak/>
        <w:t xml:space="preserve">2.4. Основные разделы ИСОГД формируются путем размещения поступающих от органов государственной власти или органов местного самоуправления копий документов применительно к территории </w:t>
      </w:r>
      <w:r w:rsidR="00FC05BA">
        <w:rPr>
          <w:rFonts w:ascii="Times New Roman" w:hAnsi="Times New Roman" w:cs="Times New Roman"/>
          <w:sz w:val="28"/>
          <w:szCs w:val="28"/>
        </w:rPr>
        <w:t>Полысаевского</w:t>
      </w:r>
      <w:r w:rsidRPr="002D79D4">
        <w:rPr>
          <w:rFonts w:ascii="Times New Roman" w:hAnsi="Times New Roman" w:cs="Times New Roman"/>
          <w:sz w:val="28"/>
          <w:szCs w:val="28"/>
        </w:rPr>
        <w:t xml:space="preserve"> </w:t>
      </w:r>
      <w:r w:rsidR="00FC05BA">
        <w:rPr>
          <w:rFonts w:ascii="Times New Roman" w:hAnsi="Times New Roman" w:cs="Times New Roman"/>
          <w:sz w:val="28"/>
          <w:szCs w:val="28"/>
        </w:rPr>
        <w:t>городского</w:t>
      </w:r>
      <w:r w:rsidRPr="002D79D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C05BA">
        <w:rPr>
          <w:rFonts w:ascii="Times New Roman" w:hAnsi="Times New Roman" w:cs="Times New Roman"/>
          <w:sz w:val="28"/>
          <w:szCs w:val="28"/>
        </w:rPr>
        <w:t>а</w:t>
      </w:r>
      <w:r w:rsidRPr="002D79D4">
        <w:rPr>
          <w:rFonts w:ascii="Times New Roman" w:hAnsi="Times New Roman" w:cs="Times New Roman"/>
          <w:sz w:val="28"/>
          <w:szCs w:val="28"/>
        </w:rPr>
        <w:t>, содержащих сведения, которые подлежат размещению в ИСОГД.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2.5. Управление в течение 14 дней со дня регистрации в книге учета соответствующих сведений размещает их в ИСОГД.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2.6. Документы, формирующие основные разделы ИСОГД, принятые, утвержденные или выданные органами местного самоуправления </w:t>
      </w:r>
      <w:r w:rsidR="00FC05BA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Pr="002D79D4">
        <w:rPr>
          <w:rFonts w:ascii="Times New Roman" w:hAnsi="Times New Roman" w:cs="Times New Roman"/>
          <w:sz w:val="28"/>
          <w:szCs w:val="28"/>
        </w:rPr>
        <w:t xml:space="preserve"> и подлежащие размещению в ИСОГД, размещаются в течение четырнадцати дней со дня их принятия, утверждения или выдачи.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2.7. Сведения основных разделов ИСОГД подразделяются на общую и специальные части, содержание которых определено Постановлением Правительства Российской Федерации от 09.06.2006 </w:t>
      </w:r>
      <w:r w:rsidR="00322D34">
        <w:rPr>
          <w:rFonts w:ascii="Times New Roman" w:hAnsi="Times New Roman" w:cs="Times New Roman"/>
          <w:sz w:val="28"/>
          <w:szCs w:val="28"/>
        </w:rPr>
        <w:t>№</w:t>
      </w:r>
      <w:r w:rsidRPr="002D79D4">
        <w:rPr>
          <w:rFonts w:ascii="Times New Roman" w:hAnsi="Times New Roman" w:cs="Times New Roman"/>
          <w:sz w:val="28"/>
          <w:szCs w:val="28"/>
        </w:rPr>
        <w:t xml:space="preserve"> 363 "Об информационном обеспечении градостроительной деятельности".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2.8. Дополнительные разделы ИСОГД формируются в ходе подготовки градостроительной и иной связанной с ней документации </w:t>
      </w:r>
      <w:r w:rsidR="00FC05BA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Pr="002D79D4">
        <w:rPr>
          <w:rFonts w:ascii="Times New Roman" w:hAnsi="Times New Roman" w:cs="Times New Roman"/>
          <w:sz w:val="28"/>
          <w:szCs w:val="28"/>
        </w:rPr>
        <w:t>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2.9. Дополнительные разделы ИСОГД формируются путем размещения Управлением в соответствующие базы данных копий документов, нормативных правовых актов, сведений и материалов, аналитической, справочной и иной информации, характеризующей социально-экономическое, инженерно-техническое и иное развитие города. Указанные документы и материалы используются органами местного самоуправления при регулировании градостроительной деятельности, подготовке и принятии управленческих решений в различных сферах жизнедеятельности, входящих в перечень вопросов местного значения </w:t>
      </w:r>
      <w:r w:rsidR="00FC05BA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Pr="002D79D4">
        <w:rPr>
          <w:rFonts w:ascii="Times New Roman" w:hAnsi="Times New Roman" w:cs="Times New Roman"/>
          <w:sz w:val="28"/>
          <w:szCs w:val="28"/>
        </w:rPr>
        <w:t>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2.10. Сведения, документы и материалы, содержащиеся в дополнительных разделах информационной системы, не могут дублировать сведения, документы и материалы, содержащиеся (подлежащие размещению) в основных разделах информационной системы.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2.11. Документы и материалы, формирующие дополнительные разделы ИСОГД, размещаются в ИСОГД в течение семи дней со дня их принятия, утверждения или выдачи.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2.12. Внесение изменений в сведения, содержащиеся в основных и дополнительных разделах ИСОГД, осуществляется на основании информации, поступившей от органов государственной власти или органов местного самоуправления либо полученной Управлением из иных </w:t>
      </w:r>
      <w:r w:rsidRPr="002D79D4">
        <w:rPr>
          <w:rFonts w:ascii="Times New Roman" w:hAnsi="Times New Roman" w:cs="Times New Roman"/>
          <w:sz w:val="28"/>
          <w:szCs w:val="28"/>
        </w:rPr>
        <w:lastRenderedPageBreak/>
        <w:t>источников, путем анализа имеющейся информации (в отношении сведений дополнительных разделов).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2.13. Копии документов и материалов, на основании которых в сведения, содержащиеся в ИСОГД, вносились изменения, помещаются в ранее открытые книги соответствующих разделов ИСОГД.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2.14. Документирование, хранение сведений ИСОГД осуществляются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7C3AFD" w:rsidRDefault="002D79D4" w:rsidP="00C3479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2.15. Хранение копий документов, содержащихся в ИСОГД и представленных на бумажном носителе, осуществляется в соответствии с Федеральным законом от 22.10.2004 </w:t>
      </w:r>
      <w:r w:rsidR="00322D34">
        <w:rPr>
          <w:rFonts w:ascii="Times New Roman" w:hAnsi="Times New Roman" w:cs="Times New Roman"/>
          <w:sz w:val="28"/>
          <w:szCs w:val="28"/>
        </w:rPr>
        <w:t>№</w:t>
      </w:r>
      <w:r w:rsidRPr="002D79D4">
        <w:rPr>
          <w:rFonts w:ascii="Times New Roman" w:hAnsi="Times New Roman" w:cs="Times New Roman"/>
          <w:sz w:val="28"/>
          <w:szCs w:val="28"/>
        </w:rPr>
        <w:t xml:space="preserve"> 125-ФЗ "Об архивном деле в Российской Федерации".</w:t>
      </w:r>
    </w:p>
    <w:p w:rsidR="002D79D4" w:rsidRPr="000C682C" w:rsidRDefault="002D79D4" w:rsidP="007C3A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2C">
        <w:rPr>
          <w:rFonts w:ascii="Times New Roman" w:hAnsi="Times New Roman" w:cs="Times New Roman"/>
          <w:b/>
          <w:sz w:val="28"/>
          <w:szCs w:val="28"/>
        </w:rPr>
        <w:t>3. Порядок размещения документов в ИСОГД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3.1. Поступившие в органы местного самоуправления </w:t>
      </w:r>
      <w:r w:rsidR="00FC05BA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Pr="002D79D4">
        <w:rPr>
          <w:rFonts w:ascii="Times New Roman" w:hAnsi="Times New Roman" w:cs="Times New Roman"/>
          <w:sz w:val="28"/>
          <w:szCs w:val="28"/>
        </w:rPr>
        <w:t xml:space="preserve"> от органов государственной власти Российской Федерации и Кемеровской области копии документов, сведения которых подлежат размещению в основных разделах ИСОГД, направляются в Управление для регистрации и размещения в ИСОГД.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3.2. Копии текстовых документов представляются в бумажном виде. Графические (картографические) материалы представляются в бумажном и электронном видах. Электронные версии графических материалов представляются на электронном носителе в векторном формате используемых автоматизированных средств в системе координат</w:t>
      </w:r>
      <w:r w:rsidR="00FC05BA">
        <w:rPr>
          <w:rFonts w:ascii="Times New Roman" w:hAnsi="Times New Roman" w:cs="Times New Roman"/>
          <w:sz w:val="28"/>
          <w:szCs w:val="28"/>
        </w:rPr>
        <w:t xml:space="preserve"> МСК-42</w:t>
      </w:r>
      <w:r w:rsidRPr="002D79D4">
        <w:rPr>
          <w:rFonts w:ascii="Times New Roman" w:hAnsi="Times New Roman" w:cs="Times New Roman"/>
          <w:sz w:val="28"/>
          <w:szCs w:val="28"/>
        </w:rPr>
        <w:t xml:space="preserve">, </w:t>
      </w:r>
      <w:r w:rsidRPr="00E653F5">
        <w:rPr>
          <w:rFonts w:ascii="Times New Roman" w:hAnsi="Times New Roman" w:cs="Times New Roman"/>
          <w:sz w:val="28"/>
          <w:szCs w:val="28"/>
        </w:rPr>
        <w:t>Балтийской системе высот.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3.3. Управление вправе запрашивать у территориальных</w:t>
      </w:r>
      <w:r w:rsidR="00FC05BA">
        <w:rPr>
          <w:rFonts w:ascii="Times New Roman" w:hAnsi="Times New Roman" w:cs="Times New Roman"/>
          <w:sz w:val="28"/>
          <w:szCs w:val="28"/>
        </w:rPr>
        <w:t xml:space="preserve">, </w:t>
      </w:r>
      <w:r w:rsidRPr="002D79D4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органов исполнительной власти Кемеровской области, расположенных на территории </w:t>
      </w:r>
      <w:r w:rsidR="00FC05BA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Pr="002D79D4">
        <w:rPr>
          <w:rFonts w:ascii="Times New Roman" w:hAnsi="Times New Roman" w:cs="Times New Roman"/>
          <w:sz w:val="28"/>
          <w:szCs w:val="28"/>
        </w:rPr>
        <w:t xml:space="preserve">, </w:t>
      </w:r>
      <w:r w:rsidR="00E653F5">
        <w:rPr>
          <w:rFonts w:ascii="Times New Roman" w:hAnsi="Times New Roman" w:cs="Times New Roman"/>
          <w:sz w:val="28"/>
          <w:szCs w:val="28"/>
        </w:rPr>
        <w:t>отраслевых (функциональных)</w:t>
      </w:r>
      <w:r w:rsidRPr="002D79D4">
        <w:rPr>
          <w:rFonts w:ascii="Times New Roman" w:hAnsi="Times New Roman" w:cs="Times New Roman"/>
          <w:sz w:val="28"/>
          <w:szCs w:val="28"/>
        </w:rPr>
        <w:t xml:space="preserve"> </w:t>
      </w:r>
      <w:r w:rsidR="00E653F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2D79D4">
        <w:rPr>
          <w:rFonts w:ascii="Times New Roman" w:hAnsi="Times New Roman" w:cs="Times New Roman"/>
          <w:sz w:val="28"/>
          <w:szCs w:val="28"/>
        </w:rPr>
        <w:t xml:space="preserve">администрации Полысаевского городского округа, </w:t>
      </w:r>
      <w:r w:rsidR="00E653F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Полысаевского городского округа, </w:t>
      </w:r>
      <w:r w:rsidRPr="002D79D4">
        <w:rPr>
          <w:rFonts w:ascii="Times New Roman" w:hAnsi="Times New Roman" w:cs="Times New Roman"/>
          <w:sz w:val="28"/>
          <w:szCs w:val="28"/>
        </w:rPr>
        <w:t>муниципальных предприятий или учреждений, а также по согласованию у юридических и физических лиц копии документов, подлежащих в соответствии с законодательством размещению в ИСОГД, за исключением конфиденциальной информации.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3.4. Прием (регистрация) и размещение копий документов в ИСОГД включают в себя следующие процедуры в зависимости от того, является ли поступившая копия копией нового самостоятельного документа либо дополнением к документу, копия которого была зарегистрирована в ИСОГД.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lastRenderedPageBreak/>
        <w:t>3.5. В случае если поступившая копия является копией нового самостоятельного документа, работником Управления осуществляются: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1) регистрация входящего сопроводительного письма к документам, подлежащим размещению в ИСОГД, в журнале входящей корреспонденции;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2) принятие решения о размещении документа в ИСОГД;</w:t>
      </w:r>
    </w:p>
    <w:p w:rsidR="002D79D4" w:rsidRPr="002D79D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79D4" w:rsidRPr="002D79D4">
        <w:rPr>
          <w:rFonts w:ascii="Times New Roman" w:hAnsi="Times New Roman" w:cs="Times New Roman"/>
          <w:sz w:val="28"/>
          <w:szCs w:val="28"/>
        </w:rPr>
        <w:t>занесение сведений о документе в журнал учета документов ИСОГД с присвоением регистрационного номера, указанием номера книги хранения копии документа;</w:t>
      </w:r>
    </w:p>
    <w:p w:rsidR="002D79D4" w:rsidRPr="002D79D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D79D4" w:rsidRPr="002D79D4">
        <w:rPr>
          <w:rFonts w:ascii="Times New Roman" w:hAnsi="Times New Roman" w:cs="Times New Roman"/>
          <w:sz w:val="28"/>
          <w:szCs w:val="28"/>
        </w:rPr>
        <w:t>помещение копии документа в отдельную книгу хранения, которой присваивается номер. Номер книги хранения соответствует регистрационному номеру документа в случае, если документ является новым, самостоятельным. Если же регистрируемый документ является дополнением, изменением к размещенному ранее в ИСОГД документу, то он помещается в ту же книгу, где хранится основной документ, соответственно указывается номер книги основного документа;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5) занесение в базу данных ИСОГД наименования и реквизитов документа (регистрационный номер документа, номер книги, в которой будет храниться копия документа, и материалов, входящих в его состав, и др.);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3.6. В случае если поступившая копия документа является дополнением к документу, зарегистрированному ранее в ИСОГД, работником Управления осуществляются: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1) регистрация входящего сопроводительного письма к документам, подлежащим размещению в ИСОГД;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2) принятие решения о размещении документа в ИСОГД;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3) выполнение процедуры установления связи между ранее зарегистрированным и уже хранящимся в ИСОГД документом и дополнением к нему;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4) присвоение документу (части документа) в журнале учета документов ИСОГД регистрационного номера основного документа, частью которого является поступивший документ;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5) внесение корректировок в сведения об основном документе;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6) помещение копии документа в книгу с соответствующим номером.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 xml:space="preserve">3.7. Факт размещения документа в ИСОГД отражается в журнале учета документов ИСОГД. Запись в журнале учета документов осуществляется в соответствии с Положением, утвержденным Приказом Минрегиона РФ от 30.08.2007 </w:t>
      </w:r>
      <w:r w:rsidR="00322D34">
        <w:rPr>
          <w:rFonts w:ascii="Times New Roman" w:hAnsi="Times New Roman" w:cs="Times New Roman"/>
          <w:sz w:val="28"/>
          <w:szCs w:val="28"/>
        </w:rPr>
        <w:t>№</w:t>
      </w:r>
      <w:r w:rsidRPr="002D79D4">
        <w:rPr>
          <w:rFonts w:ascii="Times New Roman" w:hAnsi="Times New Roman" w:cs="Times New Roman"/>
          <w:sz w:val="28"/>
          <w:szCs w:val="28"/>
        </w:rPr>
        <w:t xml:space="preserve"> 85 "Об утверждении документов по </w:t>
      </w:r>
      <w:r w:rsidRPr="002D79D4">
        <w:rPr>
          <w:rFonts w:ascii="Times New Roman" w:hAnsi="Times New Roman" w:cs="Times New Roman"/>
          <w:sz w:val="28"/>
          <w:szCs w:val="28"/>
        </w:rPr>
        <w:lastRenderedPageBreak/>
        <w:t>ведению информационной системы обеспечения градостроительной деятельности".</w:t>
      </w:r>
    </w:p>
    <w:p w:rsidR="007C3AFD" w:rsidRPr="00C34791" w:rsidRDefault="002D79D4" w:rsidP="00C3479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3.8. Размещение копий документов в ИСОГД осуществляется на безвозмездной основе.</w:t>
      </w:r>
    </w:p>
    <w:p w:rsidR="002D79D4" w:rsidRPr="000C682C" w:rsidRDefault="00322D34" w:rsidP="007C3A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D79D4" w:rsidRPr="000C682C">
        <w:rPr>
          <w:rFonts w:ascii="Times New Roman" w:hAnsi="Times New Roman" w:cs="Times New Roman"/>
          <w:b/>
          <w:sz w:val="28"/>
          <w:szCs w:val="28"/>
        </w:rPr>
        <w:t>. Предоставление сведений ИСОГД</w:t>
      </w:r>
    </w:p>
    <w:p w:rsidR="002D79D4" w:rsidRPr="002D79D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79D4" w:rsidRPr="002D79D4">
        <w:rPr>
          <w:rFonts w:ascii="Times New Roman" w:hAnsi="Times New Roman" w:cs="Times New Roman"/>
          <w:sz w:val="28"/>
          <w:szCs w:val="28"/>
        </w:rPr>
        <w:t>.1. Предоставление сведений, содержащихся в ИСОГД, осуществляется на основании запроса органа государственной власти, органа местного самоуправления, физического или юридического лица, заинтересованного в получении таких сведений (далее - заинтересованного лица).</w:t>
      </w:r>
    </w:p>
    <w:p w:rsidR="002D79D4" w:rsidRPr="002D79D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79D4" w:rsidRPr="002D79D4">
        <w:rPr>
          <w:rFonts w:ascii="Times New Roman" w:hAnsi="Times New Roman" w:cs="Times New Roman"/>
          <w:sz w:val="28"/>
          <w:szCs w:val="28"/>
        </w:rPr>
        <w:t xml:space="preserve">.2. Заинтересованные лица подают в Управление либо в </w:t>
      </w:r>
      <w:r w:rsidR="00F16519">
        <w:rPr>
          <w:rFonts w:ascii="Times New Roman" w:hAnsi="Times New Roman" w:cs="Times New Roman"/>
          <w:sz w:val="28"/>
          <w:szCs w:val="28"/>
        </w:rPr>
        <w:t xml:space="preserve">Полысаевский многофункциональный центр предоставления государственных и муниципальных услуг </w:t>
      </w:r>
      <w:r w:rsidR="002D79D4" w:rsidRPr="002D79D4">
        <w:rPr>
          <w:rFonts w:ascii="Times New Roman" w:hAnsi="Times New Roman" w:cs="Times New Roman"/>
          <w:sz w:val="28"/>
          <w:szCs w:val="28"/>
        </w:rPr>
        <w:t>(МФЦ) запрос на предоставление сведений и (или) копий документов, содержащихся в информационной системе обеспечения градостроительной деятельности муниципального образования "</w:t>
      </w:r>
      <w:r w:rsidR="00FC05BA">
        <w:rPr>
          <w:rFonts w:ascii="Times New Roman" w:hAnsi="Times New Roman" w:cs="Times New Roman"/>
          <w:sz w:val="28"/>
          <w:szCs w:val="28"/>
        </w:rPr>
        <w:t>Полысаевского</w:t>
      </w:r>
      <w:r w:rsidR="002D79D4" w:rsidRPr="002D79D4">
        <w:rPr>
          <w:rFonts w:ascii="Times New Roman" w:hAnsi="Times New Roman" w:cs="Times New Roman"/>
          <w:sz w:val="28"/>
          <w:szCs w:val="28"/>
        </w:rPr>
        <w:t xml:space="preserve"> </w:t>
      </w:r>
      <w:r w:rsidR="00FC05BA">
        <w:rPr>
          <w:rFonts w:ascii="Times New Roman" w:hAnsi="Times New Roman" w:cs="Times New Roman"/>
          <w:sz w:val="28"/>
          <w:szCs w:val="28"/>
        </w:rPr>
        <w:t>городского</w:t>
      </w:r>
      <w:r w:rsidR="002D79D4" w:rsidRPr="002D79D4">
        <w:rPr>
          <w:rFonts w:ascii="Times New Roman" w:hAnsi="Times New Roman" w:cs="Times New Roman"/>
          <w:sz w:val="28"/>
          <w:szCs w:val="28"/>
        </w:rPr>
        <w:t xml:space="preserve"> округ", в письменном или электронном виде. Запрос также может быть направлен в адрес Управления посредством использования государственной информационной системы "Единый портал государственных и муниципальных услуг (функций)" (Единый портал) либо государственной информационной системы Кемеровской области "Региональный портал государственных и муниципальных услуг" (Региональный портал) в сети Интернет с указанием своего наименования (имени) и места нахождения (места жительства).</w:t>
      </w:r>
    </w:p>
    <w:p w:rsidR="002D79D4" w:rsidRPr="002D79D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79D4" w:rsidRPr="002D79D4">
        <w:rPr>
          <w:rFonts w:ascii="Times New Roman" w:hAnsi="Times New Roman" w:cs="Times New Roman"/>
          <w:sz w:val="28"/>
          <w:szCs w:val="28"/>
        </w:rPr>
        <w:t>.3. В запросе указываются раздел ИСОГД, форма предоставления сведений (на бумажных и (или) электронных носителях в текстовой и (или) графической формах), содержащихся в ИСОГД, способ доставки сведений (по почте, через сеть Интернет, получение непосредственно заинтересованным лицом или его представителем и иные способы доставки), контактные реквизиты (телефон, адрес электронной почты, адрес интернет-сайта при наличии).</w:t>
      </w:r>
    </w:p>
    <w:p w:rsidR="002D79D4" w:rsidRPr="002D79D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79D4" w:rsidRPr="002D79D4">
        <w:rPr>
          <w:rFonts w:ascii="Times New Roman" w:hAnsi="Times New Roman" w:cs="Times New Roman"/>
          <w:sz w:val="28"/>
          <w:szCs w:val="28"/>
        </w:rPr>
        <w:t>.4. Предоставление сведений ИСОГД осуществляется на платной основе или бесплатно в соответствии с действующим законодательством.</w:t>
      </w:r>
    </w:p>
    <w:p w:rsidR="002D79D4" w:rsidRPr="002D79D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79D4" w:rsidRPr="002D79D4">
        <w:rPr>
          <w:rFonts w:ascii="Times New Roman" w:hAnsi="Times New Roman" w:cs="Times New Roman"/>
          <w:sz w:val="28"/>
          <w:szCs w:val="28"/>
        </w:rPr>
        <w:t xml:space="preserve">.5. Размер платы за предоставление муниципальной услуги устанавливается ежегодно нормативно-правовым актом администрации Полысаевского городского округа на основании </w:t>
      </w:r>
      <w:r w:rsidR="002D79D4" w:rsidRPr="000275F8">
        <w:rPr>
          <w:rFonts w:ascii="Times New Roman" w:hAnsi="Times New Roman" w:cs="Times New Roman"/>
          <w:sz w:val="28"/>
          <w:szCs w:val="28"/>
        </w:rPr>
        <w:t xml:space="preserve">Приказа Министерства экономического развития Российской Федерации от 26.02.2007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D79D4" w:rsidRPr="000275F8">
        <w:rPr>
          <w:rFonts w:ascii="Times New Roman" w:hAnsi="Times New Roman" w:cs="Times New Roman"/>
          <w:sz w:val="28"/>
          <w:szCs w:val="28"/>
        </w:rPr>
        <w:t xml:space="preserve"> 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деятельности".</w:t>
      </w:r>
    </w:p>
    <w:p w:rsidR="002D79D4" w:rsidRPr="002D79D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D79D4" w:rsidRPr="002D79D4">
        <w:rPr>
          <w:rFonts w:ascii="Times New Roman" w:hAnsi="Times New Roman" w:cs="Times New Roman"/>
          <w:sz w:val="28"/>
          <w:szCs w:val="28"/>
        </w:rPr>
        <w:t>.6. Поступающие запросы регистрируются в журнале учета запросов на предоставление сведений ИСОГД. Записи о регистрации дублируются в электронном журнале учета заявок.</w:t>
      </w:r>
    </w:p>
    <w:p w:rsidR="002D79D4" w:rsidRPr="002D79D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79D4" w:rsidRPr="002D79D4">
        <w:rPr>
          <w:rFonts w:ascii="Times New Roman" w:hAnsi="Times New Roman" w:cs="Times New Roman"/>
          <w:sz w:val="28"/>
          <w:szCs w:val="28"/>
        </w:rPr>
        <w:t>.7. Сведения, содержащиеся в ИСОГД, выдаются (направляются) заинтересованному лицу в срок: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- не превышающий 14 дней с момента представления документа, подтверждающего внесение платы за предоставление сведений, в случае установления платы;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- не превышающий 14 дней с момента регистрации запроса на предоставление сведений, если услуга осуществляется бесплатно.</w:t>
      </w:r>
    </w:p>
    <w:p w:rsidR="002D79D4" w:rsidRPr="002D79D4" w:rsidRDefault="00322D34" w:rsidP="00C3479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79D4" w:rsidRPr="002D79D4">
        <w:rPr>
          <w:rFonts w:ascii="Times New Roman" w:hAnsi="Times New Roman" w:cs="Times New Roman"/>
          <w:sz w:val="28"/>
          <w:szCs w:val="28"/>
        </w:rPr>
        <w:t>.8. Факт выдачи (направления) сведений, содержащихся в ИСОГД, и их содержание отражаются в журнале учета предоставленных сведений ИСОГД.</w:t>
      </w:r>
    </w:p>
    <w:p w:rsidR="002D79D4" w:rsidRPr="000C682C" w:rsidRDefault="00322D34" w:rsidP="007C3A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79D4" w:rsidRPr="000C682C">
        <w:rPr>
          <w:rFonts w:ascii="Times New Roman" w:hAnsi="Times New Roman" w:cs="Times New Roman"/>
          <w:b/>
          <w:sz w:val="28"/>
          <w:szCs w:val="28"/>
        </w:rPr>
        <w:t>. Основания для отказа в предоставлении сведений ИСОГД</w:t>
      </w:r>
    </w:p>
    <w:p w:rsidR="002D79D4" w:rsidRPr="002D79D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79D4" w:rsidRPr="002D79D4">
        <w:rPr>
          <w:rFonts w:ascii="Times New Roman" w:hAnsi="Times New Roman" w:cs="Times New Roman"/>
          <w:sz w:val="28"/>
          <w:szCs w:val="28"/>
        </w:rPr>
        <w:t>.1. В предоставлении сведений, содержащихся в ИСОГД,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лицу.</w:t>
      </w:r>
    </w:p>
    <w:p w:rsidR="002D79D4" w:rsidRPr="002D79D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79D4" w:rsidRPr="002D79D4">
        <w:rPr>
          <w:rFonts w:ascii="Times New Roman" w:hAnsi="Times New Roman" w:cs="Times New Roman"/>
          <w:sz w:val="28"/>
          <w:szCs w:val="28"/>
        </w:rPr>
        <w:t>.2. Об отказе в предоставлении сведений Управление письменно уведомляет заинтересованное лицо с указанием соответствующих причин.</w:t>
      </w:r>
    </w:p>
    <w:p w:rsidR="002D79D4" w:rsidRPr="002D79D4" w:rsidRDefault="00322D34" w:rsidP="00C3479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79D4" w:rsidRPr="002D79D4">
        <w:rPr>
          <w:rFonts w:ascii="Times New Roman" w:hAnsi="Times New Roman" w:cs="Times New Roman"/>
          <w:sz w:val="28"/>
          <w:szCs w:val="28"/>
        </w:rPr>
        <w:t>.3. Отказ в выдаче сведений, содержащихся в ИСОГД, может быть обжалован в судебном порядке.</w:t>
      </w:r>
    </w:p>
    <w:p w:rsidR="002D79D4" w:rsidRPr="000C682C" w:rsidRDefault="00322D34" w:rsidP="007C3A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79D4" w:rsidRPr="000C682C">
        <w:rPr>
          <w:rFonts w:ascii="Times New Roman" w:hAnsi="Times New Roman" w:cs="Times New Roman"/>
          <w:b/>
          <w:sz w:val="28"/>
          <w:szCs w:val="28"/>
        </w:rPr>
        <w:t>. Обеспечение защиты информационных ресурсов ИСОГД</w:t>
      </w:r>
    </w:p>
    <w:p w:rsidR="002D79D4" w:rsidRPr="002D79D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79D4" w:rsidRPr="002D79D4">
        <w:rPr>
          <w:rFonts w:ascii="Times New Roman" w:hAnsi="Times New Roman" w:cs="Times New Roman"/>
          <w:sz w:val="28"/>
          <w:szCs w:val="28"/>
        </w:rPr>
        <w:t>.1. Безопасность информации, содержащейся в ИСОГД, обеспечивается посредством применения организационных и технических мер защиты, а также посредством контроля за использованием информации в соответствии с действующим законодательством.</w:t>
      </w:r>
    </w:p>
    <w:p w:rsidR="002D79D4" w:rsidRPr="002D79D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79D4" w:rsidRPr="002D79D4">
        <w:rPr>
          <w:rFonts w:ascii="Times New Roman" w:hAnsi="Times New Roman" w:cs="Times New Roman"/>
          <w:sz w:val="28"/>
          <w:szCs w:val="28"/>
        </w:rPr>
        <w:t>.2. Основными мерами защиты сведений ИСОГД являются: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1) применение сертифицированных и лицензированных программных средств общего назначения;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2) соблюдение правил об отнесении определенных видов информации к категориям ограниченного доступа;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3) исключение несанкционированного доступа к ресурсам ИСОГД;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4) обеспечение подлинности и целостности информации, содержащейся в ИСОГД;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lastRenderedPageBreak/>
        <w:t>5) организация и проведение работ по обеспечению сохранности и работоспособности имущества, входящего в состав программно-аппаратного комплекса ИСОГД;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6) подготовка работников, обеспечивающих ведение и предоставление сведений ИСОГД;</w:t>
      </w:r>
    </w:p>
    <w:p w:rsidR="002D79D4" w:rsidRP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t>7) установление ответственности за нарушение правил использования и эксплуатации ИСОГД.</w:t>
      </w:r>
    </w:p>
    <w:p w:rsidR="002D79D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79D4" w:rsidRPr="002D79D4">
        <w:rPr>
          <w:rFonts w:ascii="Times New Roman" w:hAnsi="Times New Roman" w:cs="Times New Roman"/>
          <w:sz w:val="28"/>
          <w:szCs w:val="28"/>
        </w:rPr>
        <w:t>.3. Обеспечение безопасности информации, содержащейся в ИСОГД, возлагается на Управление.</w:t>
      </w:r>
    </w:p>
    <w:p w:rsidR="00322D3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D3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BB0" w:rsidRDefault="00D97BB0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7BB0" w:rsidRDefault="00D97BB0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7BB0" w:rsidRDefault="00D97BB0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7BB0" w:rsidRDefault="00D97BB0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7BB0" w:rsidRDefault="00D97BB0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7BB0" w:rsidRDefault="00D97BB0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7BB0" w:rsidRDefault="00D97BB0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7BB0" w:rsidRDefault="00D97BB0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7BB0" w:rsidRDefault="00D97BB0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7BB0" w:rsidRDefault="00D97BB0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7BB0" w:rsidRDefault="00D97BB0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7BB0" w:rsidRDefault="00D97BB0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7BB0" w:rsidRDefault="00D97BB0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7BB0" w:rsidRDefault="00D97BB0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4791" w:rsidRDefault="00C34791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C3AFD" w:rsidRDefault="007C3AFD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7BB0" w:rsidRDefault="00D97BB0" w:rsidP="00D97BB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97BB0" w:rsidRDefault="00D97BB0" w:rsidP="00D97BB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</w:p>
    <w:p w:rsidR="00D97BB0" w:rsidRDefault="00D97BB0" w:rsidP="00D97BB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</w:p>
    <w:p w:rsidR="00D97BB0" w:rsidRPr="002D79D4" w:rsidRDefault="00C34791" w:rsidP="00D97BB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28» июня </w:t>
      </w:r>
      <w:r w:rsidR="000F64E6">
        <w:rPr>
          <w:rFonts w:ascii="Times New Roman" w:hAnsi="Times New Roman" w:cs="Times New Roman"/>
          <w:sz w:val="28"/>
          <w:szCs w:val="28"/>
        </w:rPr>
        <w:t>2018 г. № 66</w:t>
      </w:r>
    </w:p>
    <w:p w:rsidR="00D97BB0" w:rsidRDefault="00D97BB0" w:rsidP="00322D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C3AFD" w:rsidRDefault="00322D34" w:rsidP="00322D3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7C3AFD" w:rsidRPr="007C3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ЛОЖЕНИЕ</w:t>
      </w:r>
    </w:p>
    <w:p w:rsidR="00322D34" w:rsidRPr="00322D34" w:rsidRDefault="007C3AFD" w:rsidP="00322D3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="00322D34" w:rsidRPr="00322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322D34" w:rsidRPr="00322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322D34" w:rsidRPr="00322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</w:t>
      </w:r>
      <w:r w:rsidR="00322D34" w:rsidRPr="007C3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2D34" w:rsidRPr="00322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НАПРАВЛЕНИИ СВЕДЕНИЙ ДЛЯ РАЗМЕЩЕНИЯ В</w:t>
      </w:r>
      <w:r w:rsidR="00322D34" w:rsidRPr="007C3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2D34" w:rsidRPr="00322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ИНФОРМАЦИОННОЙ СИСТЕМЕ ОБЕСПЕЧЕНИЯ</w:t>
      </w:r>
      <w:r w:rsidR="00322D34" w:rsidRPr="007C3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2D34" w:rsidRPr="00322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ГРАДОСТРОИТЕЛЬНОЙ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322D34" w:rsidRPr="007C3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ПОЛЫСАЕВСКОГО </w:t>
      </w:r>
      <w:r w:rsidR="00322D34" w:rsidRPr="00322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</w:t>
      </w:r>
      <w:r w:rsidR="00322D34" w:rsidRPr="007C3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322D34" w:rsidRPr="00322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ОКРУГ</w:t>
      </w:r>
      <w:r w:rsidR="00322D34" w:rsidRPr="007C3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322D34" w:rsidRPr="00322D34" w:rsidRDefault="00322D34" w:rsidP="00322D3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D34" w:rsidRPr="00322D34" w:rsidRDefault="00322D34" w:rsidP="007C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C3AFD" w:rsidRPr="007C3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положения</w:t>
      </w:r>
    </w:p>
    <w:p w:rsidR="00322D34" w:rsidRPr="00322D34" w:rsidRDefault="00322D34" w:rsidP="00322D3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разработан в соответствии с главой 7 Градостроительного кодекса Р</w:t>
      </w:r>
      <w:r w:rsidR="00F1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1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29.12.2004 </w:t>
      </w:r>
      <w:r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190-ФЗ, Постановлением Правительства РФ от 09.06.2006 </w:t>
      </w:r>
      <w:r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363</w:t>
      </w:r>
      <w:r w:rsidR="00F1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16519" w:rsidRPr="00F1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информационном обеспечении градостроительной деятельности</w:t>
      </w:r>
      <w:r w:rsidR="00F1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муниципального образования </w:t>
      </w:r>
      <w:r w:rsidR="00F1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C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Полысаевского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F1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обеспечения органов местного самоуправления, юридических и физических лиц достоверной информацией об объектах градостроительной деятельности.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Порядок действует до выхода федеральных нормативных правовых актов, регламентирующих порядок направления сведений в информационные системы обеспечения градостроительной деятельности.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Настоящий Порядок определяет правила представления </w:t>
      </w:r>
      <w:r w:rsidR="00E6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отраслевыми (функциональными) органами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Полысаевского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</w:t>
      </w:r>
      <w:r w:rsidR="00E6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Полысаевского городского округа, 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и физическими лицами документов о формировании и состоянии объектов капитального строительства различного назначения (жилые и нежилые здания и строения, промышленные объекты, инженерные сети и сооружения, дороги и дорожные сооружения), земельных участков и благоустройства территорий для включения информации, содержащейся в вышеуказанных документах, в информационн</w:t>
      </w:r>
      <w:r w:rsidR="00F1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систему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градостроительной деятельности </w:t>
      </w:r>
      <w:r w:rsidR="00FC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Полысаевского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F1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ИСОГД) с целью проведения комплексной обработки данной информации и предоставления ее заинтересованным пользователям.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Система сбора информации об объектах капитального строительства и территории </w:t>
      </w:r>
      <w:r w:rsidR="00FC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Полысаевского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F1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составной частью ИСОГД.</w:t>
      </w:r>
    </w:p>
    <w:p w:rsidR="00322D34" w:rsidRPr="00322D34" w:rsidRDefault="00322D34" w:rsidP="00322D3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AFD" w:rsidRPr="00937F9E" w:rsidRDefault="007C3AFD" w:rsidP="007C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2D34" w:rsidRPr="00322D34" w:rsidRDefault="00322D34" w:rsidP="007C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7C3AFD" w:rsidRPr="00937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направления информации в ИСОГД</w:t>
      </w:r>
    </w:p>
    <w:p w:rsidR="00322D34" w:rsidRPr="00322D34" w:rsidRDefault="00322D34" w:rsidP="00322D3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Организации, выполняющие проектно-изыскательские работы и исполнительные съемки построенных объектов, службы, осуществляющие разрешительные, согласующие и регламентирующие функции в области градостроительства, застройщики (физические и юридические лица, осуществляющие градостроительную деятельность), исполнители работ, осуществляющие работы по межеванию, технической инвентаризации на территории </w:t>
      </w:r>
      <w:r w:rsidR="00980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Полысаевского городского округа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передают один экземпляр копий или согласованные по форме сведения, касающиеся градостроительной деятельности, в Управление для внесения их в ИСОГД.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E6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Отраслевые (функциональные) органы</w:t>
      </w:r>
      <w:r w:rsidR="00E653F5"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E653F5"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Полысаевского</w:t>
      </w:r>
      <w:r w:rsidR="00E653F5"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</w:t>
      </w:r>
      <w:r w:rsidR="00E6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Полысаевского городского округа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осуществляющие разрешительные, согласующие и регламентирующие функции в области градостроительства, передают в ИСОГД копии документов, касающихся градостроительной деятельности (в т.ч. объектов недвижимости, включая земельные участки).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Копии муниципальных правовых актов, других документов и сведений о градостроительной деятельности, подлежащие размещению в ИСОГД, передаются исполнителями документов или владельцами сведений в информационную систему в семидневный срок со дня подписания (согласования).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сведения представляются на бумажных и электронных носителях.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Совет народных депутатов </w:t>
      </w:r>
      <w:r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Полысаевского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администрация </w:t>
      </w:r>
      <w:r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Полысаевского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</w:t>
      </w:r>
      <w:r w:rsidR="00E6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отраслевые (функциональные) органы</w:t>
      </w:r>
      <w:r w:rsidR="00E653F5"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E653F5"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Полысаевского</w:t>
      </w:r>
      <w:r w:rsidR="00E653F5"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</w:t>
      </w:r>
      <w:r w:rsidR="00E6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Полысаевского городского округа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застройщики, исполнители работ и владельцы сведений передают в ИСОГД копии документов и сведения в соответствии со следующим перечнем: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депутатов </w:t>
      </w:r>
      <w:r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Полысаевского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округа: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решения Совета народных депутатов </w:t>
      </w:r>
      <w:r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Полысаевского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отношении градостроительной деятельности.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Полысаевского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округа: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муниципальные правовые акты в отношении градостроительной деятельности.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по управлению муниципальным имуществом </w:t>
      </w:r>
      <w:r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Полысаевского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объектах муниципальной собственности.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по переводу жилых помещений в нежилые помещения и нежилых помещений в жилые помещения: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переводе жилых помещений в нежилые помещения и нежилых помещений в жилые помещения.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</w:t>
      </w:r>
      <w:r w:rsidR="00E6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отраслевые (функциональные) органы</w:t>
      </w:r>
      <w:r w:rsidR="00E653F5"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E653F5"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Полысаевского</w:t>
      </w:r>
      <w:r w:rsidR="00E6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и сведения о градостроительной деятельности.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Застройщики, исполнители работ и владельцы сведений: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технические паспорта;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кадастровые планы;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проектную документацию;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государственной регистрации права на объекты недвижимости.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За несвоевременное представление документов и сведений в ИСОГД должностные лица несут персональную ответственность.</w:t>
      </w:r>
    </w:p>
    <w:p w:rsidR="00322D34" w:rsidRPr="00322D34" w:rsidRDefault="00322D34" w:rsidP="00322D34">
      <w:pPr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Управление в течение 14 дней со дня получения соответствующих копий размещает их в ИСОГД </w:t>
      </w:r>
      <w:r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Полысаевск</w:t>
      </w:r>
      <w:r w:rsidR="006D7312"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6D7312"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6D7312" w:rsidRPr="0093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2D34" w:rsidRPr="002D79D4" w:rsidRDefault="00322D3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9D4" w:rsidRDefault="002D79D4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9D4">
        <w:rPr>
          <w:rFonts w:ascii="Times New Roman" w:hAnsi="Times New Roman" w:cs="Times New Roman"/>
          <w:sz w:val="28"/>
          <w:szCs w:val="28"/>
        </w:rPr>
        <w:br/>
      </w:r>
    </w:p>
    <w:p w:rsidR="00937F9E" w:rsidRDefault="00937F9E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F9E" w:rsidRDefault="00937F9E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F9E" w:rsidRDefault="00937F9E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F9E" w:rsidRDefault="00937F9E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F9E" w:rsidRDefault="00937F9E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F9E" w:rsidRDefault="00937F9E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F9E" w:rsidRDefault="00937F9E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F9E" w:rsidRDefault="00937F9E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F9E" w:rsidRDefault="00937F9E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F9E" w:rsidRDefault="00937F9E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F9E" w:rsidRDefault="00937F9E" w:rsidP="002D79D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F9E" w:rsidRPr="00937F9E" w:rsidRDefault="00937F9E" w:rsidP="00937F9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sectPr w:rsidR="00937F9E" w:rsidRPr="00937F9E" w:rsidSect="006D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A8" w:rsidRDefault="007615A8" w:rsidP="007C3147">
      <w:pPr>
        <w:spacing w:after="0" w:line="240" w:lineRule="auto"/>
      </w:pPr>
      <w:r>
        <w:separator/>
      </w:r>
    </w:p>
  </w:endnote>
  <w:endnote w:type="continuationSeparator" w:id="1">
    <w:p w:rsidR="007615A8" w:rsidRDefault="007615A8" w:rsidP="007C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A8" w:rsidRDefault="007615A8" w:rsidP="007C3147">
      <w:pPr>
        <w:spacing w:after="0" w:line="240" w:lineRule="auto"/>
      </w:pPr>
      <w:r>
        <w:separator/>
      </w:r>
    </w:p>
  </w:footnote>
  <w:footnote w:type="continuationSeparator" w:id="1">
    <w:p w:rsidR="007615A8" w:rsidRDefault="007615A8" w:rsidP="007C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B0725C"/>
    <w:multiLevelType w:val="hybridMultilevel"/>
    <w:tmpl w:val="27207CFE"/>
    <w:lvl w:ilvl="0" w:tplc="AAFE504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C05824"/>
    <w:multiLevelType w:val="multilevel"/>
    <w:tmpl w:val="47FE62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5B55CA"/>
    <w:multiLevelType w:val="hybridMultilevel"/>
    <w:tmpl w:val="CE3455C8"/>
    <w:lvl w:ilvl="0" w:tplc="09EE3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9D4"/>
    <w:rsid w:val="000275F8"/>
    <w:rsid w:val="000A473A"/>
    <w:rsid w:val="000C682C"/>
    <w:rsid w:val="000E3BBD"/>
    <w:rsid w:val="000F64E6"/>
    <w:rsid w:val="00111605"/>
    <w:rsid w:val="00140A30"/>
    <w:rsid w:val="001462F3"/>
    <w:rsid w:val="00182DE7"/>
    <w:rsid w:val="00191F23"/>
    <w:rsid w:val="001A58E1"/>
    <w:rsid w:val="002900E2"/>
    <w:rsid w:val="002D79D4"/>
    <w:rsid w:val="002E3160"/>
    <w:rsid w:val="002E33E2"/>
    <w:rsid w:val="00322D34"/>
    <w:rsid w:val="003425B8"/>
    <w:rsid w:val="00392E50"/>
    <w:rsid w:val="00453AC8"/>
    <w:rsid w:val="0045424A"/>
    <w:rsid w:val="004637AC"/>
    <w:rsid w:val="00493095"/>
    <w:rsid w:val="004D5124"/>
    <w:rsid w:val="00513FF4"/>
    <w:rsid w:val="00542DEF"/>
    <w:rsid w:val="005C591E"/>
    <w:rsid w:val="006242C0"/>
    <w:rsid w:val="0067593E"/>
    <w:rsid w:val="006833A1"/>
    <w:rsid w:val="00693B82"/>
    <w:rsid w:val="006A7933"/>
    <w:rsid w:val="006B74AE"/>
    <w:rsid w:val="006D2840"/>
    <w:rsid w:val="006D7312"/>
    <w:rsid w:val="00707A8D"/>
    <w:rsid w:val="007615A8"/>
    <w:rsid w:val="007C3147"/>
    <w:rsid w:val="007C3AFD"/>
    <w:rsid w:val="007E6DFB"/>
    <w:rsid w:val="00815BCF"/>
    <w:rsid w:val="0085739C"/>
    <w:rsid w:val="008620A8"/>
    <w:rsid w:val="00901D22"/>
    <w:rsid w:val="00937F9E"/>
    <w:rsid w:val="00947084"/>
    <w:rsid w:val="00947B40"/>
    <w:rsid w:val="0098048F"/>
    <w:rsid w:val="00980951"/>
    <w:rsid w:val="009C449F"/>
    <w:rsid w:val="00B20923"/>
    <w:rsid w:val="00B259FC"/>
    <w:rsid w:val="00BB6D87"/>
    <w:rsid w:val="00BF2DF7"/>
    <w:rsid w:val="00C02B50"/>
    <w:rsid w:val="00C34791"/>
    <w:rsid w:val="00C64AD4"/>
    <w:rsid w:val="00D37D5C"/>
    <w:rsid w:val="00D97BB0"/>
    <w:rsid w:val="00DC3D64"/>
    <w:rsid w:val="00DE51AE"/>
    <w:rsid w:val="00E039FA"/>
    <w:rsid w:val="00E653F5"/>
    <w:rsid w:val="00EB227B"/>
    <w:rsid w:val="00F07381"/>
    <w:rsid w:val="00F16519"/>
    <w:rsid w:val="00F811AD"/>
    <w:rsid w:val="00FC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40"/>
  </w:style>
  <w:style w:type="paragraph" w:styleId="3">
    <w:name w:val="heading 3"/>
    <w:basedOn w:val="a"/>
    <w:link w:val="30"/>
    <w:uiPriority w:val="9"/>
    <w:qFormat/>
    <w:rsid w:val="002D7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7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_"/>
    <w:basedOn w:val="a0"/>
    <w:link w:val="1"/>
    <w:rsid w:val="000E3B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0E3BBD"/>
    <w:rPr>
      <w:b/>
      <w:bCs/>
    </w:rPr>
  </w:style>
  <w:style w:type="character" w:customStyle="1" w:styleId="a5">
    <w:name w:val="Колонтитул_"/>
    <w:basedOn w:val="a0"/>
    <w:link w:val="a6"/>
    <w:rsid w:val="000E3B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;Полужирный"/>
    <w:basedOn w:val="a5"/>
    <w:rsid w:val="000E3BBD"/>
    <w:rPr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rsid w:val="000E3BBD"/>
    <w:pPr>
      <w:shd w:val="clear" w:color="auto" w:fill="FFFFFF"/>
      <w:spacing w:before="360" w:after="3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0E3B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5739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147"/>
  </w:style>
  <w:style w:type="paragraph" w:styleId="aa">
    <w:name w:val="footer"/>
    <w:basedOn w:val="a"/>
    <w:link w:val="ab"/>
    <w:uiPriority w:val="99"/>
    <w:semiHidden/>
    <w:unhideWhenUsed/>
    <w:rsid w:val="007C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3147"/>
  </w:style>
  <w:style w:type="character" w:customStyle="1" w:styleId="FontStyle76">
    <w:name w:val="Font Style76"/>
    <w:basedOn w:val="a0"/>
    <w:rsid w:val="00937F9E"/>
    <w:rPr>
      <w:rFonts w:ascii="Times New Roman" w:hAnsi="Times New Roman" w:cs="Times New Roman"/>
      <w:b/>
      <w:bCs/>
      <w:sz w:val="12"/>
      <w:szCs w:val="12"/>
    </w:rPr>
  </w:style>
  <w:style w:type="character" w:styleId="ac">
    <w:name w:val="Hyperlink"/>
    <w:basedOn w:val="a0"/>
    <w:rsid w:val="00937F9E"/>
    <w:rPr>
      <w:color w:val="0000FF"/>
      <w:u w:val="single"/>
    </w:rPr>
  </w:style>
  <w:style w:type="paragraph" w:customStyle="1" w:styleId="formattext">
    <w:name w:val="formattext"/>
    <w:basedOn w:val="a"/>
    <w:rsid w:val="0093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53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5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9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0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8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6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0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8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3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0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4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9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6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5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5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8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96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9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9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3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4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3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2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3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6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0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7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4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1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2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2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0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5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8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1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1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0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3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3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1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6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7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8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8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2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3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2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6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0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1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9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7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0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2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0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8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9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9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1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6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5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4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1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4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9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3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2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7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9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5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5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0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2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6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8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0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7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5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6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0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3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4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6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2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5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7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4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C153-9137-467D-8276-D0851C1B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SvetaGorSovet</cp:lastModifiedBy>
  <cp:revision>31</cp:revision>
  <cp:lastPrinted>2018-06-07T01:12:00Z</cp:lastPrinted>
  <dcterms:created xsi:type="dcterms:W3CDTF">2018-05-16T04:02:00Z</dcterms:created>
  <dcterms:modified xsi:type="dcterms:W3CDTF">2018-06-28T06:19:00Z</dcterms:modified>
</cp:coreProperties>
</file>