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04F" w:rsidRDefault="0027704F" w:rsidP="0027704F">
      <w:pPr>
        <w:rPr>
          <w:rFonts w:ascii="Times" w:eastAsia="Calibri" w:hAnsi="Times"/>
          <w:b/>
          <w:color w:val="FF0000"/>
          <w:sz w:val="26"/>
          <w:szCs w:val="26"/>
          <w:lang w:eastAsia="en-US"/>
        </w:rPr>
      </w:pPr>
      <w:r>
        <w:rPr>
          <w:rFonts w:ascii="Times" w:eastAsia="Calibri" w:hAnsi="Times"/>
          <w:b/>
          <w:color w:val="002060"/>
          <w:sz w:val="26"/>
          <w:szCs w:val="26"/>
          <w:lang w:eastAsia="en-US"/>
        </w:rPr>
        <w:t>22.02.2017</w:t>
      </w:r>
      <w:r>
        <w:rPr>
          <w:rFonts w:ascii="Calibri" w:eastAsia="Calibri" w:hAnsi="Calibri"/>
          <w:b/>
          <w:color w:val="FF0000"/>
          <w:sz w:val="26"/>
          <w:szCs w:val="26"/>
          <w:lang w:eastAsia="en-US"/>
        </w:rPr>
        <w:t xml:space="preserve">        </w:t>
      </w:r>
      <w:r>
        <w:rPr>
          <w:rFonts w:ascii="Times" w:eastAsia="Calibri" w:hAnsi="Times"/>
          <w:b/>
          <w:color w:val="FF0000"/>
          <w:sz w:val="26"/>
          <w:szCs w:val="26"/>
          <w:lang w:eastAsia="en-US"/>
        </w:rPr>
        <w:t>Совместная работа с профсоюзами продолжается</w:t>
      </w:r>
    </w:p>
    <w:p w:rsidR="0027704F" w:rsidRDefault="0027704F" w:rsidP="0027704F">
      <w:pPr>
        <w:rPr>
          <w:rFonts w:ascii="Times" w:eastAsia="Calibri" w:hAnsi="Times"/>
          <w:b/>
          <w:color w:val="FF0000"/>
          <w:sz w:val="26"/>
          <w:szCs w:val="26"/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45085</wp:posOffset>
            </wp:positionV>
            <wp:extent cx="5934075" cy="444182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3" t="6105" r="12364" b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704F" w:rsidRDefault="0027704F" w:rsidP="0027704F">
      <w:pPr>
        <w:rPr>
          <w:rFonts w:ascii="Times" w:eastAsia="Calibri" w:hAnsi="Times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Times" w:eastAsia="Calibri" w:hAnsi="Times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Times" w:eastAsia="Calibri" w:hAnsi="Times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Times" w:eastAsia="Calibri" w:hAnsi="Times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Times" w:eastAsia="Calibri" w:hAnsi="Times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rPr>
          <w:rFonts w:ascii="Calibri" w:eastAsia="Calibri" w:hAnsi="Calibri"/>
          <w:b/>
          <w:color w:val="FF0000"/>
          <w:sz w:val="26"/>
          <w:szCs w:val="26"/>
          <w:lang w:eastAsia="en-US"/>
        </w:rPr>
      </w:pPr>
    </w:p>
    <w:p w:rsidR="0027704F" w:rsidRDefault="0027704F" w:rsidP="0027704F">
      <w:pPr>
        <w:spacing w:after="200" w:line="276" w:lineRule="auto"/>
        <w:rPr>
          <w:rFonts w:ascii="Times" w:eastAsia="Calibri" w:hAnsi="Times"/>
          <w:color w:val="002060"/>
          <w:sz w:val="26"/>
          <w:szCs w:val="26"/>
          <w:lang w:eastAsia="en-US"/>
        </w:rPr>
      </w:pPr>
    </w:p>
    <w:p w:rsidR="0027704F" w:rsidRDefault="0027704F" w:rsidP="0027704F">
      <w:pPr>
        <w:spacing w:after="200" w:line="276" w:lineRule="auto"/>
        <w:rPr>
          <w:rFonts w:ascii="Times" w:eastAsia="Calibri" w:hAnsi="Times"/>
          <w:color w:val="002060"/>
          <w:sz w:val="26"/>
          <w:szCs w:val="26"/>
          <w:lang w:eastAsia="en-US"/>
        </w:rPr>
      </w:pPr>
    </w:p>
    <w:p w:rsidR="0027704F" w:rsidRDefault="0027704F" w:rsidP="0027704F">
      <w:pPr>
        <w:spacing w:after="200" w:line="276" w:lineRule="auto"/>
        <w:rPr>
          <w:rFonts w:ascii="Times" w:eastAsia="Calibri" w:hAnsi="Times"/>
          <w:color w:val="002060"/>
          <w:sz w:val="26"/>
          <w:szCs w:val="26"/>
          <w:lang w:eastAsia="en-US"/>
        </w:rPr>
      </w:pPr>
    </w:p>
    <w:p w:rsidR="0027704F" w:rsidRDefault="0027704F" w:rsidP="0027704F">
      <w:pPr>
        <w:spacing w:after="200" w:line="276" w:lineRule="auto"/>
        <w:rPr>
          <w:rFonts w:ascii="Times" w:eastAsia="Calibri" w:hAnsi="Times"/>
          <w:color w:val="002060"/>
          <w:sz w:val="26"/>
          <w:szCs w:val="26"/>
          <w:lang w:eastAsia="en-US"/>
        </w:rPr>
      </w:pPr>
    </w:p>
    <w:p w:rsidR="0027704F" w:rsidRDefault="0027704F" w:rsidP="0027704F">
      <w:pPr>
        <w:spacing w:after="200" w:line="276" w:lineRule="auto"/>
        <w:rPr>
          <w:rFonts w:ascii="Times" w:eastAsia="Calibri" w:hAnsi="Times"/>
          <w:color w:val="002060"/>
          <w:sz w:val="26"/>
          <w:szCs w:val="26"/>
          <w:lang w:eastAsia="en-US"/>
        </w:rPr>
      </w:pPr>
    </w:p>
    <w:p w:rsidR="0027704F" w:rsidRDefault="0027704F" w:rsidP="0027704F">
      <w:pPr>
        <w:spacing w:after="200" w:line="276" w:lineRule="auto"/>
        <w:rPr>
          <w:rFonts w:ascii="Times" w:eastAsia="Calibri" w:hAnsi="Times"/>
          <w:color w:val="002060"/>
          <w:sz w:val="26"/>
          <w:szCs w:val="26"/>
          <w:lang w:eastAsia="en-US"/>
        </w:rPr>
      </w:pPr>
      <w:r>
        <w:rPr>
          <w:rFonts w:ascii="Times" w:eastAsia="Calibri" w:hAnsi="Times"/>
          <w:color w:val="002060"/>
          <w:sz w:val="26"/>
          <w:szCs w:val="26"/>
          <w:lang w:eastAsia="en-US"/>
        </w:rPr>
        <w:t>21.02.2017г.  На  14 пленуме Ленинской Территориальной организации РОСУГЛЕПРОФА  одним из  важных вопросов  был вопрос о пенсионном обеспечении работников угольной промышленности. Начальник отдела назначения</w:t>
      </w:r>
      <w:r>
        <w:rPr>
          <w:rFonts w:ascii="Calibri" w:eastAsia="Calibri" w:hAnsi="Calibri"/>
          <w:color w:val="002060"/>
          <w:sz w:val="26"/>
          <w:szCs w:val="26"/>
          <w:lang w:eastAsia="en-US"/>
        </w:rPr>
        <w:t>,</w:t>
      </w:r>
      <w:r>
        <w:rPr>
          <w:rFonts w:ascii="Times" w:eastAsia="Calibri" w:hAnsi="Times"/>
          <w:color w:val="002060"/>
          <w:sz w:val="26"/>
          <w:szCs w:val="26"/>
          <w:lang w:eastAsia="en-US"/>
        </w:rPr>
        <w:t xml:space="preserve">  перерасчета пенсий и оценки пенсионных </w:t>
      </w:r>
      <w:proofErr w:type="gramStart"/>
      <w:r>
        <w:rPr>
          <w:rFonts w:ascii="Times" w:eastAsia="Calibri" w:hAnsi="Times"/>
          <w:color w:val="002060"/>
          <w:sz w:val="26"/>
          <w:szCs w:val="26"/>
          <w:lang w:eastAsia="en-US"/>
        </w:rPr>
        <w:t>прав</w:t>
      </w:r>
      <w:proofErr w:type="gramEnd"/>
      <w:r>
        <w:rPr>
          <w:rFonts w:ascii="Times" w:eastAsia="Calibri" w:hAnsi="Times"/>
          <w:color w:val="002060"/>
          <w:sz w:val="26"/>
          <w:szCs w:val="26"/>
          <w:lang w:eastAsia="en-US"/>
        </w:rPr>
        <w:t xml:space="preserve"> застрахованных лиц  Лариса Алексеевна Торопова и специалист этого отдела Надежда Валентиновна Волкова рассказали  о требованиях к установлению пенсии по стажу и  по выслуге лет</w:t>
      </w:r>
      <w:r>
        <w:rPr>
          <w:rFonts w:ascii="Calibri" w:eastAsia="Calibri" w:hAnsi="Calibri"/>
          <w:color w:val="002060"/>
          <w:sz w:val="26"/>
          <w:szCs w:val="26"/>
          <w:lang w:eastAsia="en-US"/>
        </w:rPr>
        <w:t xml:space="preserve"> </w:t>
      </w:r>
      <w:r>
        <w:rPr>
          <w:rFonts w:ascii="Times" w:eastAsia="Calibri" w:hAnsi="Times"/>
          <w:color w:val="002060"/>
          <w:sz w:val="26"/>
          <w:szCs w:val="26"/>
          <w:lang w:eastAsia="en-US"/>
        </w:rPr>
        <w:t xml:space="preserve">для шахтеров, </w:t>
      </w:r>
      <w:r w:rsidR="00920EAF">
        <w:rPr>
          <w:rFonts w:ascii="Times" w:eastAsia="Calibri" w:hAnsi="Times"/>
          <w:color w:val="002060"/>
          <w:sz w:val="26"/>
          <w:szCs w:val="26"/>
          <w:lang w:eastAsia="en-US"/>
        </w:rPr>
        <w:t xml:space="preserve">о </w:t>
      </w:r>
      <w:r>
        <w:rPr>
          <w:rFonts w:ascii="Times" w:eastAsia="Calibri" w:hAnsi="Times"/>
          <w:color w:val="002060"/>
          <w:sz w:val="26"/>
          <w:szCs w:val="26"/>
          <w:lang w:eastAsia="en-US"/>
        </w:rPr>
        <w:t xml:space="preserve"> влияние результатов проведенной  спец. оценки условий труда  рабочих мест на  льготное пенсионное обеспечение, о дополнительном социальном обеспечении отдельных категорий работников организаций угольной промышленности.  Л.А. Торопова отметила, что все предприятия  города</w:t>
      </w:r>
      <w:r w:rsidR="00920EAF">
        <w:rPr>
          <w:rFonts w:ascii="Times" w:eastAsia="Calibri" w:hAnsi="Times"/>
          <w:color w:val="002060"/>
          <w:sz w:val="26"/>
          <w:szCs w:val="26"/>
          <w:lang w:eastAsia="en-US"/>
        </w:rPr>
        <w:t xml:space="preserve"> </w:t>
      </w:r>
      <w:proofErr w:type="gramStart"/>
      <w:r w:rsidR="00920EAF">
        <w:rPr>
          <w:rFonts w:ascii="Times" w:eastAsia="Calibri" w:hAnsi="Times"/>
          <w:color w:val="002060"/>
          <w:sz w:val="26"/>
          <w:szCs w:val="26"/>
          <w:lang w:eastAsia="en-US"/>
        </w:rPr>
        <w:t>Ленинска-Кузнецкого</w:t>
      </w:r>
      <w:proofErr w:type="gramEnd"/>
      <w:r w:rsidR="00920EAF">
        <w:rPr>
          <w:rFonts w:ascii="Times" w:eastAsia="Calibri" w:hAnsi="Times"/>
          <w:color w:val="002060"/>
          <w:sz w:val="26"/>
          <w:szCs w:val="26"/>
          <w:lang w:eastAsia="en-US"/>
        </w:rPr>
        <w:t xml:space="preserve"> </w:t>
      </w:r>
      <w:r>
        <w:rPr>
          <w:rFonts w:ascii="Times" w:eastAsia="Calibri" w:hAnsi="Times"/>
          <w:color w:val="002060"/>
          <w:sz w:val="26"/>
          <w:szCs w:val="26"/>
          <w:lang w:eastAsia="en-US"/>
        </w:rPr>
        <w:t xml:space="preserve"> и  города Полысаева являются ответственными страхователями</w:t>
      </w:r>
      <w:r>
        <w:rPr>
          <w:rFonts w:ascii="Calibri" w:eastAsia="Calibri" w:hAnsi="Calibri"/>
          <w:color w:val="002060"/>
          <w:sz w:val="26"/>
          <w:szCs w:val="26"/>
          <w:lang w:eastAsia="en-US"/>
        </w:rPr>
        <w:t>,</w:t>
      </w:r>
      <w:r>
        <w:rPr>
          <w:rFonts w:ascii="Times" w:hAnsi="Times"/>
          <w:color w:val="002060"/>
          <w:sz w:val="26"/>
          <w:szCs w:val="26"/>
        </w:rPr>
        <w:t xml:space="preserve">  но </w:t>
      </w:r>
      <w:r>
        <w:rPr>
          <w:rFonts w:ascii="Times" w:eastAsia="Calibri" w:hAnsi="Times"/>
          <w:color w:val="002060"/>
          <w:sz w:val="26"/>
          <w:szCs w:val="26"/>
          <w:lang w:eastAsia="en-US"/>
        </w:rPr>
        <w:t>особо отметила</w:t>
      </w:r>
      <w:r>
        <w:rPr>
          <w:rFonts w:ascii="Calibri" w:eastAsia="Calibri" w:hAnsi="Calibri"/>
          <w:color w:val="002060"/>
          <w:sz w:val="26"/>
          <w:szCs w:val="26"/>
          <w:lang w:eastAsia="en-US"/>
        </w:rPr>
        <w:t xml:space="preserve"> </w:t>
      </w:r>
      <w:r>
        <w:rPr>
          <w:rFonts w:ascii="Times" w:eastAsia="Calibri" w:hAnsi="Times"/>
          <w:color w:val="002060"/>
          <w:sz w:val="26"/>
          <w:szCs w:val="26"/>
          <w:lang w:eastAsia="en-US"/>
        </w:rPr>
        <w:t xml:space="preserve">предприятия </w:t>
      </w:r>
      <w:r>
        <w:rPr>
          <w:rFonts w:ascii="Times" w:hAnsi="Times"/>
          <w:color w:val="002060"/>
          <w:sz w:val="26"/>
          <w:szCs w:val="26"/>
        </w:rPr>
        <w:t xml:space="preserve">ООО «СУЭК-Кузбасс», ООО  «Шахта </w:t>
      </w:r>
      <w:proofErr w:type="spellStart"/>
      <w:r>
        <w:rPr>
          <w:rFonts w:ascii="Times" w:hAnsi="Times"/>
          <w:color w:val="002060"/>
          <w:sz w:val="26"/>
          <w:szCs w:val="26"/>
        </w:rPr>
        <w:t>Костромовская</w:t>
      </w:r>
      <w:proofErr w:type="spellEnd"/>
      <w:r>
        <w:rPr>
          <w:rFonts w:ascii="Times" w:hAnsi="Times"/>
          <w:color w:val="002060"/>
          <w:sz w:val="26"/>
          <w:szCs w:val="26"/>
        </w:rPr>
        <w:t xml:space="preserve">», ООО  «Шахта им </w:t>
      </w:r>
      <w:proofErr w:type="spellStart"/>
      <w:r>
        <w:rPr>
          <w:rFonts w:ascii="Times" w:hAnsi="Times"/>
          <w:color w:val="002060"/>
          <w:sz w:val="26"/>
          <w:szCs w:val="26"/>
        </w:rPr>
        <w:t>С.Д.Тихова</w:t>
      </w:r>
      <w:proofErr w:type="spellEnd"/>
      <w:r>
        <w:rPr>
          <w:rFonts w:ascii="Times" w:hAnsi="Times"/>
          <w:color w:val="002060"/>
          <w:sz w:val="26"/>
          <w:szCs w:val="26"/>
        </w:rPr>
        <w:t>»</w:t>
      </w:r>
      <w:r>
        <w:rPr>
          <w:rFonts w:ascii="Calibri" w:hAnsi="Calibri"/>
          <w:color w:val="002060"/>
          <w:sz w:val="26"/>
          <w:szCs w:val="26"/>
        </w:rPr>
        <w:t>,</w:t>
      </w:r>
      <w:r>
        <w:rPr>
          <w:rFonts w:ascii="Times" w:hAnsi="Times"/>
          <w:color w:val="002060"/>
          <w:sz w:val="26"/>
          <w:szCs w:val="26"/>
        </w:rPr>
        <w:t xml:space="preserve"> которые всегда своевременно и в полном объеме перечисляют страховые взносы в Пенсионный фонд.   </w:t>
      </w:r>
      <w:r>
        <w:rPr>
          <w:rFonts w:ascii="Calibri" w:hAnsi="Calibri"/>
          <w:color w:val="002060"/>
          <w:sz w:val="26"/>
          <w:szCs w:val="26"/>
        </w:rPr>
        <w:t xml:space="preserve">                                                                            </w:t>
      </w:r>
      <w:r>
        <w:rPr>
          <w:rFonts w:ascii="Times" w:eastAsia="Calibri" w:hAnsi="Times"/>
          <w:color w:val="002060"/>
          <w:sz w:val="26"/>
          <w:szCs w:val="26"/>
          <w:lang w:eastAsia="en-US"/>
        </w:rPr>
        <w:t>Много было вопросов  и про индексацию пенсий</w:t>
      </w:r>
      <w:r>
        <w:rPr>
          <w:rFonts w:ascii="Calibri" w:eastAsia="Calibri" w:hAnsi="Calibri"/>
          <w:color w:val="002060"/>
          <w:sz w:val="26"/>
          <w:szCs w:val="26"/>
          <w:lang w:eastAsia="en-US"/>
        </w:rPr>
        <w:t>,</w:t>
      </w:r>
      <w:r>
        <w:rPr>
          <w:rFonts w:ascii="Times" w:eastAsia="Calibri" w:hAnsi="Times"/>
          <w:color w:val="002060"/>
          <w:sz w:val="26"/>
          <w:szCs w:val="26"/>
          <w:lang w:eastAsia="en-US"/>
        </w:rPr>
        <w:t xml:space="preserve"> и перерасчет по страховым взносам, и даже про стратегию Пенсионного фонда</w:t>
      </w:r>
      <w:r>
        <w:rPr>
          <w:rFonts w:ascii="Calibri" w:eastAsia="Calibri" w:hAnsi="Calibri"/>
          <w:color w:val="002060"/>
          <w:sz w:val="26"/>
          <w:szCs w:val="26"/>
          <w:lang w:eastAsia="en-US"/>
        </w:rPr>
        <w:t xml:space="preserve">.  </w:t>
      </w:r>
      <w:r>
        <w:rPr>
          <w:rFonts w:ascii="Times" w:eastAsia="Calibri" w:hAnsi="Times"/>
          <w:color w:val="002060"/>
          <w:sz w:val="26"/>
          <w:szCs w:val="26"/>
          <w:lang w:eastAsia="en-US"/>
        </w:rPr>
        <w:t>Надеемся</w:t>
      </w:r>
      <w:r>
        <w:rPr>
          <w:rFonts w:ascii="Calibri" w:eastAsia="Calibri" w:hAnsi="Calibri"/>
          <w:color w:val="002060"/>
          <w:sz w:val="26"/>
          <w:szCs w:val="26"/>
          <w:lang w:eastAsia="en-US"/>
        </w:rPr>
        <w:t>,</w:t>
      </w:r>
      <w:r>
        <w:rPr>
          <w:rFonts w:ascii="Times" w:eastAsia="Calibri" w:hAnsi="Times"/>
          <w:color w:val="002060"/>
          <w:sz w:val="26"/>
          <w:szCs w:val="26"/>
          <w:lang w:eastAsia="en-US"/>
        </w:rPr>
        <w:t xml:space="preserve">  эта встреча не последняя.</w:t>
      </w:r>
      <w:bookmarkStart w:id="0" w:name="_GoBack"/>
      <w:bookmarkEnd w:id="0"/>
    </w:p>
    <w:sectPr w:rsidR="00277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04F"/>
    <w:rsid w:val="0027704F"/>
    <w:rsid w:val="00920EAF"/>
    <w:rsid w:val="00D7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0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40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1128</Characters>
  <Application>Microsoft Office Word</Application>
  <DocSecurity>0</DocSecurity>
  <Lines>9</Lines>
  <Paragraphs>2</Paragraphs>
  <ScaleCrop>false</ScaleCrop>
  <Company>*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0100106</dc:creator>
  <cp:lastModifiedBy>0100106</cp:lastModifiedBy>
  <cp:revision>3</cp:revision>
  <dcterms:created xsi:type="dcterms:W3CDTF">2017-02-22T04:17:00Z</dcterms:created>
  <dcterms:modified xsi:type="dcterms:W3CDTF">2017-02-22T07:32:00Z</dcterms:modified>
</cp:coreProperties>
</file>