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B47FAD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7" o:title=""/>
                  <w10:wrap type="tight"/>
                </v:shape>
                <o:OLEObject Type="Embed" ProgID="Photoshop.Image.9" ShapeID="_x0000_s1026" DrawAspect="Content" ObjectID="_1566901542" r:id="rId8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B47FA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C52DBF">
              <w:rPr>
                <w:szCs w:val="20"/>
              </w:rPr>
              <w:t xml:space="preserve"> </w:t>
            </w:r>
            <w:r w:rsidR="00B47FAD">
              <w:rPr>
                <w:szCs w:val="20"/>
              </w:rPr>
              <w:t xml:space="preserve">14.09.2017 </w:t>
            </w:r>
            <w:r>
              <w:rPr>
                <w:szCs w:val="20"/>
              </w:rPr>
              <w:t>№</w:t>
            </w:r>
            <w:r w:rsidR="00231623">
              <w:rPr>
                <w:szCs w:val="20"/>
              </w:rPr>
              <w:t xml:space="preserve"> </w:t>
            </w:r>
            <w:r w:rsidR="00B47FAD">
              <w:rPr>
                <w:szCs w:val="20"/>
              </w:rPr>
              <w:t>994</w:t>
            </w:r>
            <w:bookmarkStart w:id="0" w:name="_GoBack"/>
            <w:bookmarkEnd w:id="0"/>
          </w:p>
        </w:tc>
        <w:tc>
          <w:tcPr>
            <w:tcW w:w="6363" w:type="dxa"/>
            <w:hideMark/>
          </w:tcPr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A5649F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A5649F" w:rsidRDefault="00B54351" w:rsidP="00CC46BD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Березиной Е.Г.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A64BC7">
        <w:rPr>
          <w:sz w:val="28"/>
          <w:szCs w:val="28"/>
        </w:rPr>
        <w:t>Изгарышевой</w:t>
      </w:r>
      <w:proofErr w:type="spellEnd"/>
      <w:r w:rsidR="00A64BC7">
        <w:rPr>
          <w:sz w:val="28"/>
          <w:szCs w:val="28"/>
        </w:rPr>
        <w:t xml:space="preserve"> Анастасии Сергеевны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C52DBF">
        <w:rPr>
          <w:b/>
          <w:sz w:val="28"/>
          <w:szCs w:val="28"/>
        </w:rPr>
        <w:t>15 сентября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876F71">
        <w:rPr>
          <w:b/>
          <w:sz w:val="28"/>
          <w:szCs w:val="28"/>
        </w:rPr>
        <w:t>7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дении</w:t>
      </w:r>
      <w:r w:rsidRPr="00CC46BD">
        <w:rPr>
          <w:sz w:val="28"/>
          <w:szCs w:val="20"/>
        </w:rPr>
        <w:t xml:space="preserve"> аукциона: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F77E8B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F77E8B" w:rsidRPr="00F77E8B">
        <w:rPr>
          <w:sz w:val="28"/>
          <w:szCs w:val="28"/>
        </w:rPr>
        <w:t xml:space="preserve">Кемеровская область, </w:t>
      </w:r>
      <w:proofErr w:type="spellStart"/>
      <w:r w:rsidR="00F77E8B" w:rsidRPr="00F77E8B">
        <w:rPr>
          <w:sz w:val="28"/>
          <w:szCs w:val="28"/>
        </w:rPr>
        <w:t>Полысаевский</w:t>
      </w:r>
      <w:proofErr w:type="spellEnd"/>
      <w:r w:rsidR="00F77E8B" w:rsidRPr="00F77E8B">
        <w:rPr>
          <w:sz w:val="28"/>
          <w:szCs w:val="28"/>
        </w:rPr>
        <w:t xml:space="preserve"> городской округ, г.</w:t>
      </w:r>
      <w:r w:rsidR="00C52DBF">
        <w:rPr>
          <w:sz w:val="28"/>
          <w:szCs w:val="28"/>
        </w:rPr>
        <w:t xml:space="preserve"> </w:t>
      </w:r>
      <w:r w:rsidR="00F77E8B" w:rsidRPr="00F77E8B">
        <w:rPr>
          <w:sz w:val="28"/>
          <w:szCs w:val="28"/>
        </w:rPr>
        <w:t xml:space="preserve">Полысаево, </w:t>
      </w:r>
      <w:r w:rsidR="00C52DBF">
        <w:rPr>
          <w:sz w:val="28"/>
          <w:szCs w:val="28"/>
        </w:rPr>
        <w:t>в 83 м на северо-восток от угла дома № 2з по ул. Праздничная</w:t>
      </w:r>
      <w:r w:rsidR="00F77E8B">
        <w:rPr>
          <w:sz w:val="28"/>
          <w:szCs w:val="28"/>
        </w:rPr>
        <w:t xml:space="preserve">, </w:t>
      </w:r>
      <w:r w:rsidR="00660AC5" w:rsidRPr="00F77E8B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F77E8B">
        <w:rPr>
          <w:sz w:val="28"/>
          <w:szCs w:val="28"/>
        </w:rPr>
        <w:t xml:space="preserve">Хафизова </w:t>
      </w:r>
      <w:r w:rsidR="007370C7">
        <w:rPr>
          <w:sz w:val="28"/>
          <w:szCs w:val="28"/>
        </w:rPr>
        <w:t>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9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C527EA">
        <w:rPr>
          <w:sz w:val="28"/>
          <w:szCs w:val="28"/>
        </w:rPr>
        <w:t>1</w:t>
      </w:r>
      <w:r w:rsidR="0002798E">
        <w:rPr>
          <w:sz w:val="28"/>
          <w:szCs w:val="28"/>
        </w:rPr>
        <w:t>9</w:t>
      </w:r>
      <w:r w:rsidR="00794D22">
        <w:rPr>
          <w:sz w:val="28"/>
          <w:szCs w:val="28"/>
        </w:rPr>
        <w:t xml:space="preserve"> </w:t>
      </w:r>
      <w:proofErr w:type="gramStart"/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proofErr w:type="gramEnd"/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2506" w:rsidP="00E6044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CC46BD" w:rsidRPr="00CC46BD">
        <w:rPr>
          <w:sz w:val="28"/>
          <w:szCs w:val="28"/>
        </w:rPr>
        <w:t xml:space="preserve"> комитета                                </w:t>
      </w:r>
      <w:r w:rsidR="00E6044B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А.С.Изгарышева</w:t>
      </w:r>
      <w:proofErr w:type="spellEnd"/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C52DBF" w:rsidRPr="000D4273" w:rsidRDefault="00B47FAD" w:rsidP="00C52DBF">
      <w:pPr>
        <w:jc w:val="center"/>
        <w:rPr>
          <w:b/>
          <w:bCs/>
        </w:rPr>
      </w:pPr>
      <w:hyperlink r:id="rId10" w:history="1">
        <w:r w:rsidR="00C52DBF" w:rsidRPr="000D4273">
          <w:rPr>
            <w:b/>
            <w:bCs/>
          </w:rPr>
          <w:t>ИЗВЕЩЕНИЕ О</w:t>
        </w:r>
      </w:hyperlink>
      <w:r w:rsidR="00C52DBF" w:rsidRPr="000D4273">
        <w:rPr>
          <w:b/>
          <w:bCs/>
        </w:rPr>
        <w:t xml:space="preserve"> ПРОВЕДЕН</w:t>
      </w:r>
      <w:proofErr w:type="gramStart"/>
      <w:r w:rsidR="00C52DBF" w:rsidRPr="000D4273">
        <w:rPr>
          <w:b/>
          <w:bCs/>
        </w:rPr>
        <w:t>ИИ АУ</w:t>
      </w:r>
      <w:proofErr w:type="gramEnd"/>
      <w:r w:rsidR="00C52DBF" w:rsidRPr="000D4273">
        <w:rPr>
          <w:b/>
          <w:bCs/>
        </w:rPr>
        <w:t>КЦИОНА НА ПРАВО</w:t>
      </w:r>
    </w:p>
    <w:p w:rsidR="00C52DBF" w:rsidRPr="00205186" w:rsidRDefault="00C52DBF" w:rsidP="00C52DBF">
      <w:pPr>
        <w:jc w:val="center"/>
        <w:rPr>
          <w:color w:val="000000"/>
        </w:rPr>
      </w:pPr>
      <w:r w:rsidRPr="000D4273">
        <w:rPr>
          <w:b/>
          <w:bCs/>
        </w:rPr>
        <w:t>ЗАКЛЮЧЕНИЯ ДОГОВОРА АРЕНДЫ ЗЕМЕЛЬНОГО  УЧАСТКА</w:t>
      </w:r>
    </w:p>
    <w:p w:rsidR="00C52DBF" w:rsidRPr="000D4273" w:rsidRDefault="00C52DBF" w:rsidP="00C52DBF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C52DBF" w:rsidRPr="000D4273" w:rsidRDefault="00C52DBF" w:rsidP="00C52DBF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 w:rsidRPr="000D4273">
        <w:rPr>
          <w:color w:val="000000"/>
        </w:rPr>
        <w:t xml:space="preserve"> Администрация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C52DBF" w:rsidRPr="000D4273" w:rsidRDefault="00C52DBF" w:rsidP="00C52DBF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 w:rsidRPr="000D4273">
        <w:rPr>
          <w:color w:val="000000"/>
        </w:rPr>
        <w:t xml:space="preserve"> Постановление 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 w:rsidRPr="005948D9">
        <w:t xml:space="preserve"> </w:t>
      </w:r>
      <w:r w:rsidRPr="00346A68">
        <w:t>12.</w:t>
      </w:r>
      <w:r w:rsidRPr="00E252EA">
        <w:t>0</w:t>
      </w:r>
      <w:r>
        <w:t>9</w:t>
      </w:r>
      <w:r w:rsidRPr="00E252EA">
        <w:t xml:space="preserve">.2017  №  </w:t>
      </w:r>
      <w:r w:rsidRPr="00346A68">
        <w:t xml:space="preserve">1260 </w:t>
      </w:r>
      <w:r w:rsidRPr="00E252EA">
        <w:t>«</w:t>
      </w:r>
      <w:r w:rsidRPr="000D4273">
        <w:t>О проведен</w:t>
      </w:r>
      <w:proofErr w:type="gramStart"/>
      <w:r w:rsidRPr="000D4273">
        <w:t>ии ау</w:t>
      </w:r>
      <w:proofErr w:type="gramEnd"/>
      <w:r w:rsidRPr="000D4273">
        <w:t>кциона на право заключения договора аренды земельного участка» (лот № 1</w:t>
      </w:r>
      <w:r>
        <w:t>).</w:t>
      </w:r>
    </w:p>
    <w:p w:rsidR="00C52DBF" w:rsidRPr="000D4273" w:rsidRDefault="00C52DBF" w:rsidP="00C52DBF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C52DBF" w:rsidRPr="000D4273" w:rsidRDefault="00C52DBF" w:rsidP="00C52DBF">
      <w:pPr>
        <w:ind w:right="-284" w:firstLine="708"/>
        <w:jc w:val="both"/>
      </w:pPr>
      <w:r w:rsidRPr="000D4273">
        <w:rPr>
          <w:b/>
        </w:rPr>
        <w:t>Дата и время проведения аукциона:</w:t>
      </w:r>
    </w:p>
    <w:p w:rsidR="00C52DBF" w:rsidRDefault="00C52DBF" w:rsidP="00C52DBF">
      <w:pPr>
        <w:ind w:right="-284" w:firstLine="709"/>
        <w:jc w:val="both"/>
        <w:rPr>
          <w:b/>
        </w:rPr>
      </w:pPr>
      <w:r w:rsidRPr="000D4273">
        <w:rPr>
          <w:b/>
        </w:rPr>
        <w:t xml:space="preserve">Лот № </w:t>
      </w:r>
      <w:r w:rsidRPr="00DF092B">
        <w:rPr>
          <w:b/>
        </w:rPr>
        <w:t>1</w:t>
      </w:r>
      <w:r w:rsidRPr="00756A69">
        <w:rPr>
          <w:b/>
          <w:color w:val="FF0000"/>
        </w:rPr>
        <w:t xml:space="preserve">   </w:t>
      </w:r>
      <w:r>
        <w:rPr>
          <w:b/>
        </w:rPr>
        <w:t>18.10</w:t>
      </w:r>
      <w:r w:rsidRPr="00E252EA">
        <w:rPr>
          <w:b/>
        </w:rPr>
        <w:t xml:space="preserve">.2017 </w:t>
      </w:r>
      <w:r w:rsidRPr="000D4273">
        <w:rPr>
          <w:b/>
        </w:rPr>
        <w:t>г. в 9:00 час.</w:t>
      </w:r>
    </w:p>
    <w:p w:rsidR="00C52DBF" w:rsidRPr="000D4273" w:rsidRDefault="00C52DBF" w:rsidP="00C52DBF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проводится в соответствии со ст. 39.12 Земельного кодекса РФ</w:t>
      </w:r>
    </w:p>
    <w:p w:rsidR="00C52DBF" w:rsidRDefault="00C52DBF" w:rsidP="00C52DBF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2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670"/>
        <w:gridCol w:w="1875"/>
        <w:gridCol w:w="2337"/>
        <w:gridCol w:w="1000"/>
        <w:gridCol w:w="1136"/>
        <w:gridCol w:w="971"/>
        <w:gridCol w:w="1066"/>
      </w:tblGrid>
      <w:tr w:rsidR="00C52DBF" w:rsidRPr="00044BD4" w:rsidTr="00E70E28">
        <w:trPr>
          <w:trHeight w:val="1152"/>
          <w:jc w:val="center"/>
        </w:trPr>
        <w:tc>
          <w:tcPr>
            <w:tcW w:w="22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BF" w:rsidRPr="00044BD4" w:rsidRDefault="00C52DBF" w:rsidP="00E70E28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BF" w:rsidRPr="00044BD4" w:rsidRDefault="00C52DBF" w:rsidP="00E70E28">
            <w:pPr>
              <w:jc w:val="center"/>
              <w:rPr>
                <w:sz w:val="20"/>
                <w:szCs w:val="20"/>
              </w:rPr>
            </w:pPr>
          </w:p>
          <w:p w:rsidR="00C52DBF" w:rsidRPr="00044BD4" w:rsidRDefault="00C52DBF" w:rsidP="00E70E28">
            <w:pPr>
              <w:jc w:val="center"/>
            </w:pPr>
            <w:r w:rsidRPr="00044BD4">
              <w:t>№ лота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BF" w:rsidRPr="00044BD4" w:rsidRDefault="00C52DBF" w:rsidP="00E70E28">
            <w:pPr>
              <w:jc w:val="center"/>
              <w:rPr>
                <w:sz w:val="20"/>
                <w:szCs w:val="20"/>
              </w:rPr>
            </w:pPr>
            <w:r w:rsidRPr="00044BD4">
              <w:rPr>
                <w:sz w:val="20"/>
                <w:szCs w:val="20"/>
              </w:rPr>
              <w:t xml:space="preserve">Местоположение </w:t>
            </w:r>
          </w:p>
          <w:p w:rsidR="00C52DBF" w:rsidRPr="00044BD4" w:rsidRDefault="00C52DBF" w:rsidP="00E70E28">
            <w:pPr>
              <w:jc w:val="center"/>
            </w:pPr>
            <w:r w:rsidRPr="00044BD4"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BF" w:rsidRPr="00044BD4" w:rsidRDefault="00C52DBF" w:rsidP="00E70E28">
            <w:pPr>
              <w:jc w:val="center"/>
            </w:pPr>
            <w:r w:rsidRPr="00044BD4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BF" w:rsidRPr="00044BD4" w:rsidRDefault="00C52DBF" w:rsidP="00E70E28">
            <w:pPr>
              <w:jc w:val="center"/>
            </w:pPr>
            <w:r w:rsidRPr="00044BD4">
              <w:rPr>
                <w:sz w:val="20"/>
                <w:szCs w:val="20"/>
              </w:rPr>
              <w:t xml:space="preserve">Площадь </w:t>
            </w:r>
            <w:proofErr w:type="spellStart"/>
            <w:r w:rsidRPr="00044BD4">
              <w:rPr>
                <w:sz w:val="20"/>
                <w:szCs w:val="20"/>
              </w:rPr>
              <w:t>кв.м</w:t>
            </w:r>
            <w:proofErr w:type="spellEnd"/>
            <w:r w:rsidRPr="00044BD4">
              <w:rPr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BF" w:rsidRPr="00044BD4" w:rsidRDefault="00C52DBF" w:rsidP="00E70E28">
            <w:pPr>
              <w:jc w:val="center"/>
            </w:pPr>
            <w:r w:rsidRPr="00044BD4">
              <w:rPr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BF" w:rsidRPr="00044BD4" w:rsidRDefault="00C52DBF" w:rsidP="00E70E28">
            <w:pPr>
              <w:jc w:val="center"/>
            </w:pPr>
            <w:r w:rsidRPr="00044BD4">
              <w:rPr>
                <w:sz w:val="20"/>
                <w:szCs w:val="20"/>
              </w:rPr>
              <w:t>Размер задатка, руб.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BF" w:rsidRPr="00044BD4" w:rsidRDefault="00C52DBF" w:rsidP="00E70E28">
            <w:pPr>
              <w:jc w:val="center"/>
            </w:pPr>
            <w:r w:rsidRPr="00044BD4">
              <w:rPr>
                <w:sz w:val="20"/>
                <w:szCs w:val="20"/>
              </w:rPr>
              <w:t>Шаг аукциона, руб.</w:t>
            </w:r>
          </w:p>
        </w:tc>
      </w:tr>
      <w:tr w:rsidR="00C52DBF" w:rsidRPr="00044BD4" w:rsidTr="00E70E28">
        <w:trPr>
          <w:trHeight w:val="864"/>
          <w:jc w:val="center"/>
        </w:trPr>
        <w:tc>
          <w:tcPr>
            <w:tcW w:w="22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DBF" w:rsidRPr="00044BD4" w:rsidRDefault="00C52DBF" w:rsidP="00E70E28">
            <w:pPr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DBF" w:rsidRPr="00044BD4" w:rsidRDefault="00C52DBF" w:rsidP="00E70E28">
            <w:pPr>
              <w:rPr>
                <w:sz w:val="20"/>
                <w:szCs w:val="20"/>
              </w:rPr>
            </w:pPr>
            <w:r w:rsidRPr="00044BD4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BF" w:rsidRPr="00044BD4" w:rsidRDefault="00C52DBF" w:rsidP="00E70E28">
            <w:pPr>
              <w:jc w:val="center"/>
              <w:rPr>
                <w:sz w:val="20"/>
                <w:szCs w:val="20"/>
              </w:rPr>
            </w:pPr>
            <w:r>
              <w:t xml:space="preserve">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>, в 83 м   на северо-восток от угла дома № 2з по ул. Праздничная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DBF" w:rsidRPr="00044BD4" w:rsidRDefault="00C52DBF" w:rsidP="00E70E28">
            <w:pPr>
              <w:rPr>
                <w:sz w:val="20"/>
                <w:szCs w:val="20"/>
              </w:rPr>
            </w:pPr>
            <w:r w:rsidRPr="000D4273">
              <w:t>42:38:010100</w:t>
            </w:r>
            <w:r>
              <w:t>2</w:t>
            </w:r>
            <w:r w:rsidRPr="000D4273">
              <w:t>:2</w:t>
            </w:r>
            <w:r>
              <w:t>1939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DBF" w:rsidRPr="00044BD4" w:rsidRDefault="00C52DBF" w:rsidP="00E70E28">
            <w:pPr>
              <w:jc w:val="center"/>
              <w:rPr>
                <w:sz w:val="20"/>
                <w:szCs w:val="20"/>
              </w:rPr>
            </w:pPr>
            <w:r>
              <w:t>3508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DBF" w:rsidRPr="00044BD4" w:rsidRDefault="00C52DBF" w:rsidP="00E70E28">
            <w:pPr>
              <w:jc w:val="center"/>
            </w:pPr>
            <w:r>
              <w:t>151 000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DBF" w:rsidRPr="00044BD4" w:rsidRDefault="00C52DBF" w:rsidP="00E70E28">
            <w:pPr>
              <w:jc w:val="center"/>
            </w:pPr>
            <w:r>
              <w:rPr>
                <w:color w:val="000000" w:themeColor="text1"/>
              </w:rPr>
              <w:t>30 200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2DBF" w:rsidRPr="00044BD4" w:rsidRDefault="00C52DBF" w:rsidP="00E70E28">
            <w:pPr>
              <w:jc w:val="center"/>
            </w:pPr>
            <w:r>
              <w:rPr>
                <w:color w:val="000000" w:themeColor="text1"/>
              </w:rPr>
              <w:t>4 500</w:t>
            </w:r>
          </w:p>
        </w:tc>
      </w:tr>
    </w:tbl>
    <w:p w:rsidR="00C52DBF" w:rsidRDefault="00C52DBF" w:rsidP="00C52DBF">
      <w:pPr>
        <w:ind w:firstLine="426"/>
        <w:jc w:val="both"/>
        <w:rPr>
          <w:b/>
          <w:color w:val="000000"/>
        </w:rPr>
      </w:pP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обслуживание автотранспорта.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 w:rsidRPr="000D4273">
        <w:rPr>
          <w:color w:val="000000"/>
        </w:rPr>
        <w:t>застройки города</w:t>
      </w:r>
      <w:proofErr w:type="gramEnd"/>
      <w:r w:rsidRPr="000D4273">
        <w:rPr>
          <w:color w:val="000000"/>
        </w:rPr>
        <w:t xml:space="preserve">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</w:t>
      </w:r>
      <w:r>
        <w:rPr>
          <w:color w:val="000000"/>
        </w:rPr>
        <w:t xml:space="preserve"> для зоны П-1-5 «Коммунальная зона» (статья 38)</w:t>
      </w:r>
      <w:r w:rsidRPr="000D4273">
        <w:rPr>
          <w:color w:val="000000"/>
        </w:rPr>
        <w:t xml:space="preserve"> </w:t>
      </w:r>
      <w:r>
        <w:rPr>
          <w:color w:val="000000"/>
        </w:rPr>
        <w:t>.</w:t>
      </w:r>
    </w:p>
    <w:p w:rsidR="00C52DBF" w:rsidRPr="000D4273" w:rsidRDefault="00C52DBF" w:rsidP="00C52DBF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C52DBF" w:rsidRDefault="00C52DBF" w:rsidP="00C52DBF">
      <w:pPr>
        <w:ind w:firstLine="426"/>
        <w:jc w:val="both"/>
      </w:pPr>
      <w:r w:rsidRPr="00C3197E">
        <w:rPr>
          <w:b/>
        </w:rPr>
        <w:t>технические  условия</w:t>
      </w:r>
      <w:r>
        <w:rPr>
          <w:b/>
        </w:rPr>
        <w:t>,</w:t>
      </w:r>
      <w:r w:rsidRPr="00C3197E">
        <w:rPr>
          <w:b/>
        </w:rPr>
        <w:t xml:space="preserve"> полученные от АО «Энергетическая компания» № </w:t>
      </w:r>
      <w:r>
        <w:rPr>
          <w:b/>
        </w:rPr>
        <w:t xml:space="preserve">136 </w:t>
      </w:r>
      <w:r w:rsidRPr="00C3197E">
        <w:rPr>
          <w:b/>
        </w:rPr>
        <w:t xml:space="preserve">от </w:t>
      </w:r>
      <w:r>
        <w:rPr>
          <w:b/>
        </w:rPr>
        <w:t>07.08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</w:t>
      </w:r>
    </w:p>
    <w:p w:rsidR="00C52DBF" w:rsidRDefault="00C52DBF" w:rsidP="00C52DBF">
      <w:pPr>
        <w:ind w:firstLine="426"/>
        <w:jc w:val="center"/>
      </w:pPr>
      <w:r>
        <w:t>1.ОБЩИЕ ПОЛОЖЕНИЯ.</w:t>
      </w:r>
    </w:p>
    <w:p w:rsidR="00C52DBF" w:rsidRDefault="00C52DBF" w:rsidP="00C52DBF">
      <w:pPr>
        <w:ind w:firstLine="426"/>
        <w:jc w:val="both"/>
      </w:pPr>
      <w:r>
        <w:t>1.1. Представить топографическую съемку земельного участка под строительство в масштабе 1:500, с нанесенными на ней границами территории объекта и подводящими коммуникациями.</w:t>
      </w:r>
    </w:p>
    <w:p w:rsidR="00C52DBF" w:rsidRDefault="00C52DBF" w:rsidP="00C52DBF">
      <w:pPr>
        <w:ind w:firstLine="426"/>
        <w:jc w:val="both"/>
      </w:pPr>
      <w:r>
        <w:t>1.2. Заказчику предоставить в АО «Энергетическая компания» информацию о Застройщике и об организации, которая будет выполнять работы по прокладке трубопроводов.</w:t>
      </w:r>
    </w:p>
    <w:p w:rsidR="00C52DBF" w:rsidRDefault="00C52DBF" w:rsidP="00C52DBF">
      <w:pPr>
        <w:ind w:firstLine="426"/>
        <w:jc w:val="both"/>
      </w:pPr>
      <w:r>
        <w:t>1.3. До начала строительных работ Застройщику предоставить в АО «Энергетическая компания» проект на водоснабжение.</w:t>
      </w:r>
    </w:p>
    <w:p w:rsidR="00C52DBF" w:rsidRDefault="00C52DBF" w:rsidP="00C52DBF">
      <w:pPr>
        <w:ind w:firstLine="426"/>
        <w:jc w:val="both"/>
      </w:pPr>
      <w:r>
        <w:lastRenderedPageBreak/>
        <w:t xml:space="preserve">1.4. Подготовку основания под трубопроводы, прокладку и укладку трубопроводов выполнить </w:t>
      </w:r>
    </w:p>
    <w:p w:rsidR="00C52DBF" w:rsidRDefault="00C52DBF" w:rsidP="00C52DBF">
      <w:pPr>
        <w:ind w:firstLine="426"/>
        <w:jc w:val="both"/>
      </w:pPr>
      <w:r>
        <w:t>Специализированной организацией в соответствии с действующими  требованиями СП.</w:t>
      </w:r>
    </w:p>
    <w:p w:rsidR="00C52DBF" w:rsidRDefault="00C52DBF" w:rsidP="00C52DBF">
      <w:pPr>
        <w:ind w:firstLine="426"/>
        <w:jc w:val="both"/>
      </w:pPr>
      <w:r>
        <w:t>1.5. Представители АО «Энергетическая компания» проверяют соответствие построенных сетей и сооружений на них согласно проектной документации до засыпки траншеи грунтом.</w:t>
      </w:r>
    </w:p>
    <w:p w:rsidR="00C52DBF" w:rsidRDefault="00C52DBF" w:rsidP="00C52DBF">
      <w:pPr>
        <w:ind w:firstLine="426"/>
        <w:jc w:val="both"/>
      </w:pPr>
      <w:r>
        <w:t>1.6. Врезку в действующие сети произвести с разрешения и согласования с АО «Энергетическая компания» после заключения договора на технологическое присоединение.</w:t>
      </w:r>
    </w:p>
    <w:p w:rsidR="00C52DBF" w:rsidRDefault="00C52DBF" w:rsidP="00C52DBF">
      <w:pPr>
        <w:ind w:firstLine="426"/>
        <w:jc w:val="both"/>
      </w:pPr>
      <w:r>
        <w:t>1.7. Ответственность за техническое состояние, эксплуатацию и ремонт проектируемых сетей несет Абонент.</w:t>
      </w:r>
    </w:p>
    <w:p w:rsidR="00C52DBF" w:rsidRDefault="00C52DBF" w:rsidP="00C52DBF">
      <w:pPr>
        <w:ind w:firstLine="426"/>
        <w:jc w:val="both"/>
      </w:pPr>
      <w:r>
        <w:t>1.8. Границей раздела обслуживания сетей является точка врезки проектируемого объекта.</w:t>
      </w:r>
    </w:p>
    <w:p w:rsidR="00C52DBF" w:rsidRDefault="00C52DBF" w:rsidP="00C52DBF">
      <w:pPr>
        <w:ind w:firstLine="426"/>
        <w:jc w:val="both"/>
      </w:pPr>
      <w:r>
        <w:t>1.9. В случаи невыполнения одного из пунктов технических условий, выдается письменное предупреждения  указанием срока устранения нарушения и производится отключение от сети. Повторное подключение производится после устранения нарушения.</w:t>
      </w:r>
    </w:p>
    <w:p w:rsidR="00C52DBF" w:rsidRDefault="00C52DBF" w:rsidP="00C52DBF">
      <w:pPr>
        <w:ind w:firstLine="426"/>
        <w:jc w:val="center"/>
      </w:pPr>
      <w:r>
        <w:t>2.ВОДОСНАБЖЕНИЕ.</w:t>
      </w:r>
    </w:p>
    <w:p w:rsidR="00C52DBF" w:rsidRDefault="00C52DBF" w:rsidP="00C52DBF">
      <w:pPr>
        <w:ind w:firstLine="426"/>
        <w:jc w:val="both"/>
      </w:pPr>
      <w:r>
        <w:t>2.1 Застройщику -  разработать проектную документацию на строительство сетей водоснабжения строящегося объекта специализированной организацией, согласовать в установленном порядке со всеми согласующими организациями с проведением экспертизы проектной документации, согласовать основные технические решения АО «Энергетическая компания».</w:t>
      </w:r>
    </w:p>
    <w:p w:rsidR="00C52DBF" w:rsidRDefault="00C52DBF" w:rsidP="00C52DBF">
      <w:pPr>
        <w:ind w:firstLine="426"/>
        <w:jc w:val="both"/>
      </w:pPr>
      <w:r>
        <w:t>2.2 Присоединение сетей водоснабжения выполнить в точке</w:t>
      </w:r>
      <w:proofErr w:type="gramStart"/>
      <w:r>
        <w:t xml:space="preserve"> В</w:t>
      </w:r>
      <w:proofErr w:type="gramEnd"/>
      <w:r>
        <w:t xml:space="preserve">, обозначенной на графическом материале </w:t>
      </w:r>
      <w:proofErr w:type="spellStart"/>
      <w:r>
        <w:t>т.В</w:t>
      </w:r>
      <w:proofErr w:type="spellEnd"/>
      <w:r>
        <w:t>. Точку подключения уточнить на местности до начала земляных работ с вызовом представителя АО «энергетическая компания». В точке</w:t>
      </w:r>
      <w:proofErr w:type="gramStart"/>
      <w:r>
        <w:t xml:space="preserve"> В</w:t>
      </w:r>
      <w:proofErr w:type="gramEnd"/>
      <w:r>
        <w:t xml:space="preserve"> установить капитальный смотровой колодец диаметром не менее1м. В колодце установить запорную арматуру в сторону врезки. Трубопровод проложить диаметром не менее 25 мм.</w:t>
      </w:r>
    </w:p>
    <w:p w:rsidR="00C52DBF" w:rsidRDefault="00C52DBF" w:rsidP="00C52DBF">
      <w:pPr>
        <w:ind w:firstLine="426"/>
        <w:jc w:val="both"/>
      </w:pPr>
      <w:r>
        <w:t>2.3 Подаваемая вода в точке подключения хозяйственно-питьевого качества (СанПиН</w:t>
      </w:r>
      <w:proofErr w:type="gramStart"/>
      <w:r>
        <w:t>2</w:t>
      </w:r>
      <w:proofErr w:type="gramEnd"/>
      <w:r>
        <w:t>.1.4.1074-01).</w:t>
      </w:r>
    </w:p>
    <w:p w:rsidR="00C52DBF" w:rsidRDefault="00C52DBF" w:rsidP="00C52DBF">
      <w:pPr>
        <w:ind w:firstLine="426"/>
        <w:jc w:val="both"/>
      </w:pPr>
      <w:r>
        <w:t xml:space="preserve">2.4 Вопрос пожаротушения и размещения пожарных гидрантов решить согласно действующих нормативно-правовых актов, требований норм и </w:t>
      </w:r>
      <w:proofErr w:type="gramStart"/>
      <w:r>
        <w:t>правил</w:t>
      </w:r>
      <w:proofErr w:type="gramEnd"/>
      <w:r>
        <w:t xml:space="preserve"> а области пожарной безопасности РФ.</w:t>
      </w:r>
    </w:p>
    <w:p w:rsidR="00C52DBF" w:rsidRDefault="00C52DBF" w:rsidP="00C52DBF">
      <w:pPr>
        <w:ind w:firstLine="426"/>
        <w:jc w:val="both"/>
      </w:pPr>
      <w:r>
        <w:t xml:space="preserve">2.5 Установленный режим водопотребления объекта капитального строительства </w:t>
      </w:r>
      <w:proofErr w:type="gramStart"/>
      <w:r>
        <w:t>–к</w:t>
      </w:r>
      <w:proofErr w:type="gramEnd"/>
      <w:r>
        <w:t>руглосуточный, равномерный в течение суток.</w:t>
      </w:r>
    </w:p>
    <w:p w:rsidR="00C52DBF" w:rsidRDefault="00C52DBF" w:rsidP="00C52DBF">
      <w:pPr>
        <w:ind w:firstLine="426"/>
        <w:jc w:val="both"/>
      </w:pPr>
      <w:r>
        <w:t>2.6</w:t>
      </w:r>
      <w:proofErr w:type="gramStart"/>
      <w:r>
        <w:t xml:space="preserve"> Н</w:t>
      </w:r>
      <w:proofErr w:type="gramEnd"/>
      <w:r>
        <w:t xml:space="preserve">а вводе в здание запроектировать и построить запорную арматуру и </w:t>
      </w:r>
      <w:proofErr w:type="spellStart"/>
      <w:r>
        <w:t>водометр</w:t>
      </w:r>
      <w:proofErr w:type="spellEnd"/>
      <w:r>
        <w:t xml:space="preserve">, согласно требованиям Федерального закона от 23.11.2009 г. № 261-ФЗ «Об энергосбережении 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04.09.2013 г. № 776 «Об утверждении правил организации коммерческого учета воды, сточных вод», Приказа </w:t>
      </w:r>
      <w:proofErr w:type="spellStart"/>
      <w:r>
        <w:t>Минпромторга</w:t>
      </w:r>
      <w:proofErr w:type="spellEnd"/>
      <w:r>
        <w:t xml:space="preserve"> от 21.01.2011 г. № 57 «Об утверждении методических рекомендаций по техническим требованиям к системам и приборам учета воды, газа, тепловой и электрической энергии».</w:t>
      </w:r>
    </w:p>
    <w:p w:rsidR="00C52DBF" w:rsidRDefault="00C52DBF" w:rsidP="00C52DBF">
      <w:pPr>
        <w:ind w:firstLine="426"/>
        <w:jc w:val="both"/>
      </w:pPr>
      <w:r>
        <w:t>2.7 Присоединение к сетям водоснабжения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водоснабжения.</w:t>
      </w:r>
    </w:p>
    <w:p w:rsidR="00C52DBF" w:rsidRDefault="00C52DBF" w:rsidP="00C52DBF">
      <w:pPr>
        <w:ind w:firstLine="426"/>
        <w:jc w:val="both"/>
      </w:pPr>
      <w:r>
        <w:t>2.8 Водопроводные магистрали сооружения для присоединения к системе водоснабжения до пуска в эксплуатацию подлежат промывке и дезинфекции Застройщиком при участии представителей АО «Энергетическая компания» с составлением Акта промывки и дезинфекции.</w:t>
      </w:r>
    </w:p>
    <w:p w:rsidR="00C52DBF" w:rsidRDefault="00C52DBF" w:rsidP="00C52DBF">
      <w:pPr>
        <w:ind w:firstLine="426"/>
        <w:jc w:val="both"/>
      </w:pPr>
      <w:r>
        <w:t>2.9 Место врезки вновь проложенного водовода считать границей балансовой принадлежности и эксплуатационной ответственности водопроводной сети.</w:t>
      </w:r>
    </w:p>
    <w:p w:rsidR="00C52DBF" w:rsidRDefault="00C52DBF" w:rsidP="00C52DBF">
      <w:pPr>
        <w:ind w:firstLine="426"/>
        <w:jc w:val="both"/>
      </w:pPr>
      <w:r>
        <w:t>2.10</w:t>
      </w:r>
      <w:proofErr w:type="gramStart"/>
      <w:r>
        <w:t xml:space="preserve"> Д</w:t>
      </w:r>
      <w:proofErr w:type="gramEnd"/>
      <w:r>
        <w:t>о подачи воды на объект, представить акты приемки узлов учета расхода воды и зарегистрировать водомеры в абонентском отделе АО «энергетическая компания».</w:t>
      </w:r>
    </w:p>
    <w:p w:rsidR="00C52DBF" w:rsidRDefault="00C52DBF" w:rsidP="00C52DBF">
      <w:pPr>
        <w:ind w:firstLine="426"/>
        <w:jc w:val="both"/>
      </w:pPr>
      <w:r>
        <w:lastRenderedPageBreak/>
        <w:t>2.11 Работы по прокладке водопроводной сети выполнить в соответствии с проектом и требованиями СП.</w:t>
      </w:r>
    </w:p>
    <w:p w:rsidR="00C52DBF" w:rsidRDefault="00C52DBF" w:rsidP="00C52DBF">
      <w:pPr>
        <w:ind w:firstLine="426"/>
        <w:jc w:val="center"/>
      </w:pPr>
      <w:r>
        <w:t>3. СПЕЦИАЛЬНЫЕ ТЕХНИЧЕСКИЕ ТРЕБОВАНИЯ.</w:t>
      </w:r>
    </w:p>
    <w:p w:rsidR="00C52DBF" w:rsidRDefault="00C52DBF" w:rsidP="00C52DBF">
      <w:pPr>
        <w:ind w:firstLine="426"/>
        <w:jc w:val="both"/>
      </w:pPr>
      <w:r>
        <w:t>3.1 Присоединение к сетям водоснабжения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водоснабжения.</w:t>
      </w:r>
    </w:p>
    <w:p w:rsidR="00C52DBF" w:rsidRDefault="00C52DBF" w:rsidP="00C52DBF">
      <w:pPr>
        <w:ind w:firstLine="426"/>
        <w:jc w:val="both"/>
      </w:pPr>
      <w:r>
        <w:t>3.2</w:t>
      </w:r>
      <w:proofErr w:type="gramStart"/>
      <w:r>
        <w:t xml:space="preserve"> П</w:t>
      </w:r>
      <w:proofErr w:type="gramEnd"/>
      <w:r>
        <w:t>ри подключении к сетям все действия должны быть согласованы с АО «Энергетическая компания».</w:t>
      </w:r>
    </w:p>
    <w:p w:rsidR="00C52DBF" w:rsidRDefault="00C52DBF" w:rsidP="00C52DBF">
      <w:pPr>
        <w:ind w:firstLine="426"/>
        <w:jc w:val="both"/>
      </w:pPr>
      <w:r>
        <w:t>3.3</w:t>
      </w:r>
      <w:proofErr w:type="gramStart"/>
      <w:r>
        <w:t xml:space="preserve"> З</w:t>
      </w:r>
      <w:proofErr w:type="gramEnd"/>
      <w:r>
        <w:t>апрещается любое самовольное присоединение к сетям водоснабжения.</w:t>
      </w:r>
    </w:p>
    <w:p w:rsidR="00C52DBF" w:rsidRDefault="00C52DBF" w:rsidP="00C52DBF">
      <w:pPr>
        <w:ind w:firstLine="426"/>
        <w:jc w:val="both"/>
      </w:pPr>
      <w:r>
        <w:t>3.4 Водопровод проектировать из полиэтиленовых труб.</w:t>
      </w:r>
    </w:p>
    <w:p w:rsidR="00C52DBF" w:rsidRDefault="00C52DBF" w:rsidP="00C52DBF">
      <w:pPr>
        <w:ind w:firstLine="426"/>
        <w:jc w:val="both"/>
      </w:pPr>
      <w:r>
        <w:t>3.5 Объемы водопотребления уточнить при проектировании, при изменении представить в АО «Энергетическая компания» на согласование.</w:t>
      </w:r>
    </w:p>
    <w:p w:rsidR="00C52DBF" w:rsidRDefault="00C52DBF" w:rsidP="00C52DBF">
      <w:pPr>
        <w:ind w:firstLine="426"/>
        <w:jc w:val="both"/>
      </w:pPr>
      <w:r>
        <w:t xml:space="preserve"> 3.6</w:t>
      </w:r>
      <w:proofErr w:type="gramStart"/>
      <w:r>
        <w:t xml:space="preserve"> О</w:t>
      </w:r>
      <w:proofErr w:type="gramEnd"/>
      <w:r>
        <w:t>дин экземпляр проектной и исполнительной документации по водоснабжению передать в АО «Энергетическая компания».</w:t>
      </w:r>
    </w:p>
    <w:p w:rsidR="00C52DBF" w:rsidRPr="001215AE" w:rsidRDefault="00C52DBF" w:rsidP="00C52DBF">
      <w:pPr>
        <w:ind w:firstLine="426"/>
        <w:jc w:val="both"/>
      </w:pPr>
      <w:r w:rsidRPr="00C3197E">
        <w:rPr>
          <w:b/>
        </w:rPr>
        <w:t>технические  условия</w:t>
      </w:r>
      <w:r>
        <w:rPr>
          <w:b/>
        </w:rPr>
        <w:t>,</w:t>
      </w:r>
      <w:r w:rsidRPr="00C3197E">
        <w:rPr>
          <w:b/>
        </w:rPr>
        <w:t xml:space="preserve"> полученные от ПАО «Ростелеком» № 53-21/</w:t>
      </w:r>
      <w:r>
        <w:rPr>
          <w:b/>
        </w:rPr>
        <w:t xml:space="preserve">283 </w:t>
      </w:r>
      <w:r w:rsidRPr="00C3197E">
        <w:rPr>
          <w:b/>
        </w:rPr>
        <w:t xml:space="preserve">от </w:t>
      </w:r>
      <w:r>
        <w:rPr>
          <w:b/>
        </w:rPr>
        <w:t>02.08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ПАО «Ростелеком» согласовывает земельный участок для проведения аукциона на право заключения договора аренды участка обозначенного на плане красным цветом без замечаний.</w:t>
      </w:r>
    </w:p>
    <w:p w:rsidR="00C52DBF" w:rsidRPr="00014809" w:rsidRDefault="00C52DBF" w:rsidP="00C52DBF">
      <w:pPr>
        <w:ind w:firstLine="426"/>
        <w:jc w:val="both"/>
        <w:rPr>
          <w:color w:val="000000"/>
        </w:rPr>
      </w:pPr>
      <w:r w:rsidRPr="00C3197E">
        <w:rPr>
          <w:b/>
        </w:rPr>
        <w:t>технические условия</w:t>
      </w:r>
      <w:r>
        <w:rPr>
          <w:b/>
        </w:rPr>
        <w:t>,</w:t>
      </w:r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ПО-Ис-847</w:t>
      </w:r>
      <w:r w:rsidRPr="00C3197E">
        <w:rPr>
          <w:b/>
        </w:rPr>
        <w:t xml:space="preserve"> от </w:t>
      </w:r>
      <w:r>
        <w:rPr>
          <w:b/>
        </w:rPr>
        <w:t>28.07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объектам электросетевого хозяйства. 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751</w:t>
      </w:r>
      <w:r w:rsidRPr="00014809">
        <w:rPr>
          <w:color w:val="000000"/>
        </w:rPr>
        <w:t xml:space="preserve">, № </w:t>
      </w:r>
      <w:r>
        <w:rPr>
          <w:color w:val="000000"/>
        </w:rPr>
        <w:t>752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6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C52DBF" w:rsidRDefault="00C52DBF" w:rsidP="00C52DBF">
      <w:pPr>
        <w:ind w:firstLine="426"/>
        <w:jc w:val="both"/>
      </w:pPr>
      <w:r w:rsidRPr="005761D5">
        <w:t xml:space="preserve"> </w:t>
      </w:r>
      <w:r w:rsidRPr="00C952C7">
        <w:rPr>
          <w:b/>
        </w:rPr>
        <w:t>технические условия</w:t>
      </w:r>
      <w:r>
        <w:rPr>
          <w:b/>
        </w:rPr>
        <w:t>,</w:t>
      </w:r>
      <w:r w:rsidRPr="00C952C7">
        <w:rPr>
          <w:b/>
        </w:rPr>
        <w:t xml:space="preserve">  полученные от ООО «Кузбасская энергокомпания» № </w:t>
      </w:r>
      <w:r w:rsidRPr="00E243B1">
        <w:rPr>
          <w:b/>
        </w:rPr>
        <w:t>10</w:t>
      </w:r>
      <w:r>
        <w:rPr>
          <w:b/>
        </w:rPr>
        <w:t>0</w:t>
      </w:r>
      <w:r w:rsidRPr="00C952C7">
        <w:rPr>
          <w:b/>
        </w:rPr>
        <w:t xml:space="preserve"> от </w:t>
      </w:r>
      <w:r>
        <w:rPr>
          <w:b/>
        </w:rPr>
        <w:t>31.07</w:t>
      </w:r>
      <w:r w:rsidRPr="00E243B1">
        <w:rPr>
          <w:b/>
        </w:rPr>
        <w:t>.</w:t>
      </w:r>
      <w:r w:rsidRPr="00C952C7">
        <w:rPr>
          <w:b/>
        </w:rPr>
        <w:t>201</w:t>
      </w:r>
      <w:r>
        <w:rPr>
          <w:b/>
        </w:rPr>
        <w:t>7</w:t>
      </w:r>
      <w:r>
        <w:t xml:space="preserve">  По вопросу проведения аукциона на право заключения договора аренды земельного участка, на подключение объекта капитального строительства (для обслуживания автотранспорта), расположенного на земельном участке площадью 3508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(на прилагаемом ситуационном плане земельный участок обозначен красным контуром), к сетям теплоснабжения сообщаем:</w:t>
      </w:r>
    </w:p>
    <w:p w:rsidR="00C52DBF" w:rsidRDefault="00C52DBF" w:rsidP="00C52DBF">
      <w:pPr>
        <w:ind w:firstLine="426"/>
        <w:jc w:val="both"/>
      </w:pPr>
      <w:r>
        <w:t>- данный земельный участок в зону действия источников теплоты ООО «</w:t>
      </w:r>
      <w:proofErr w:type="gramStart"/>
      <w:r>
        <w:t>Кузбасская</w:t>
      </w:r>
      <w:proofErr w:type="gramEnd"/>
      <w:r>
        <w:t xml:space="preserve"> Энергокомпания» не входит.</w:t>
      </w:r>
    </w:p>
    <w:p w:rsidR="00C52DBF" w:rsidRDefault="00C52DBF" w:rsidP="00C52DBF">
      <w:pPr>
        <w:ind w:firstLine="426"/>
        <w:jc w:val="both"/>
      </w:pPr>
      <w:proofErr w:type="gramStart"/>
      <w:r>
        <w:t xml:space="preserve">(Схема теплоснабжения </w:t>
      </w:r>
      <w:proofErr w:type="spellStart"/>
      <w:r>
        <w:t>Полысаевского</w:t>
      </w:r>
      <w:proofErr w:type="spellEnd"/>
      <w:r>
        <w:t xml:space="preserve"> городского округа до 2030г.</w:t>
      </w:r>
      <w:proofErr w:type="gramEnd"/>
      <w:r>
        <w:t xml:space="preserve"> </w:t>
      </w:r>
      <w:proofErr w:type="gramStart"/>
      <w:r>
        <w:t>Актуализация на 2017 год).</w:t>
      </w:r>
      <w:proofErr w:type="gramEnd"/>
    </w:p>
    <w:p w:rsidR="00C52DBF" w:rsidRDefault="00C52DBF" w:rsidP="00C52DBF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 за собственный счет.</w:t>
      </w:r>
    </w:p>
    <w:p w:rsidR="00C52DBF" w:rsidRPr="005174A7" w:rsidRDefault="00C52DBF" w:rsidP="00C52DBF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C52DBF" w:rsidRPr="000D4273" w:rsidRDefault="00C52DBF" w:rsidP="00C52DBF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D4273">
        <w:lastRenderedPageBreak/>
        <w:t>иностранного государства в случае, если заявителем является иностранное юридическое лицо;</w:t>
      </w:r>
    </w:p>
    <w:p w:rsidR="00C52DBF" w:rsidRPr="000D4273" w:rsidRDefault="00C52DBF" w:rsidP="00C52DBF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C52DBF" w:rsidRDefault="00C52DBF" w:rsidP="00C52DB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 w:rsidRPr="000D4273">
        <w:rPr>
          <w:b/>
        </w:rPr>
        <w:t xml:space="preserve">с  </w:t>
      </w:r>
      <w:r>
        <w:rPr>
          <w:b/>
        </w:rPr>
        <w:t>15</w:t>
      </w:r>
      <w:r w:rsidRPr="000B2C3F">
        <w:rPr>
          <w:b/>
        </w:rPr>
        <w:t xml:space="preserve"> </w:t>
      </w:r>
      <w:r>
        <w:rPr>
          <w:b/>
        </w:rPr>
        <w:t>сентября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7</w:t>
      </w:r>
      <w:r w:rsidRPr="000D4273">
        <w:rPr>
          <w:b/>
        </w:rPr>
        <w:t xml:space="preserve">  года по </w:t>
      </w:r>
      <w:r>
        <w:rPr>
          <w:b/>
        </w:rPr>
        <w:t>16 октября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7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>
        <w:rPr>
          <w:b/>
        </w:rPr>
        <w:t>17 октября</w:t>
      </w:r>
      <w:r w:rsidRPr="000B2C3F">
        <w:rPr>
          <w:b/>
        </w:rPr>
        <w:t xml:space="preserve">  </w:t>
      </w:r>
      <w:r w:rsidRPr="001A7E01">
        <w:rPr>
          <w:b/>
          <w:color w:val="000000"/>
        </w:rPr>
        <w:t>2017 года</w:t>
      </w:r>
      <w:r>
        <w:rPr>
          <w:color w:val="000000"/>
        </w:rPr>
        <w:t xml:space="preserve"> – определение участников аукциона.</w:t>
      </w:r>
    </w:p>
    <w:p w:rsidR="00C52DBF" w:rsidRPr="000D4273" w:rsidRDefault="00C52DBF" w:rsidP="00C52DBF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>
        <w:rPr>
          <w:color w:val="000000"/>
        </w:rPr>
        <w:t xml:space="preserve"> 32 месяца. 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16.10</w:t>
      </w:r>
      <w:r w:rsidRPr="000B2C3F">
        <w:rPr>
          <w:b/>
        </w:rPr>
        <w:t>.2017</w:t>
      </w:r>
      <w:r w:rsidRPr="000D4273">
        <w:rPr>
          <w:color w:val="000000"/>
        </w:rPr>
        <w:t>.</w:t>
      </w:r>
    </w:p>
    <w:p w:rsidR="00C52DBF" w:rsidRPr="000D4273" w:rsidRDefault="00C52DBF" w:rsidP="00C52DBF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C52DBF" w:rsidRDefault="00C52DBF" w:rsidP="00C52DBF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1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C52DBF" w:rsidRPr="000D4273" w:rsidRDefault="00C52DBF" w:rsidP="00C52DBF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C52DBF" w:rsidRDefault="00C52DBF" w:rsidP="00C52DBF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52DBF" w:rsidRDefault="00B47FAD" w:rsidP="00C52DBF">
      <w:pPr>
        <w:jc w:val="both"/>
      </w:pPr>
      <w:hyperlink r:id="rId12" w:history="1">
        <w:r w:rsidR="00C52DBF" w:rsidRPr="000D4273">
          <w:t>Контактные телефоны: (38456) 4-42-01, 4-43-02.</w:t>
        </w:r>
      </w:hyperlink>
    </w:p>
    <w:p w:rsidR="00C52DBF" w:rsidRPr="00205186" w:rsidRDefault="00B47FAD" w:rsidP="00C52DBF">
      <w:pPr>
        <w:jc w:val="both"/>
      </w:pPr>
      <w:hyperlink w:history="1">
        <w:r w:rsidR="00C52DBF" w:rsidRPr="000D4273">
          <w:rPr>
            <w:rStyle w:val="a9"/>
            <w:lang w:val="en-US"/>
          </w:rPr>
          <w:t>www</w:t>
        </w:r>
        <w:r w:rsidR="00C52DBF" w:rsidRPr="00205186">
          <w:rPr>
            <w:rStyle w:val="a9"/>
          </w:rPr>
          <w:t>.</w:t>
        </w:r>
        <w:r w:rsidR="00C52DBF" w:rsidRPr="00205186">
          <w:t xml:space="preserve"> </w:t>
        </w:r>
        <w:r w:rsidR="00C52DBF" w:rsidRPr="000D4273">
          <w:rPr>
            <w:lang w:val="en-US"/>
          </w:rPr>
          <w:t>polisaevo</w:t>
        </w:r>
        <w:r w:rsidR="00C52DBF" w:rsidRPr="00205186">
          <w:rPr>
            <w:rStyle w:val="a9"/>
          </w:rPr>
          <w:t>.</w:t>
        </w:r>
        <w:r w:rsidR="00C52DBF" w:rsidRPr="000D4273">
          <w:rPr>
            <w:rStyle w:val="a9"/>
            <w:lang w:val="en-US"/>
          </w:rPr>
          <w:t>ru</w:t>
        </w:r>
        <w:r w:rsidR="00C52DBF" w:rsidRPr="00205186">
          <w:rPr>
            <w:rStyle w:val="a9"/>
          </w:rPr>
          <w:t xml:space="preserve">., </w:t>
        </w:r>
        <w:r w:rsidR="00C52DBF" w:rsidRPr="000D4273">
          <w:rPr>
            <w:rStyle w:val="a9"/>
            <w:lang w:val="en-US"/>
          </w:rPr>
          <w:t>www</w:t>
        </w:r>
        <w:r w:rsidR="00C52DBF" w:rsidRPr="00205186">
          <w:rPr>
            <w:rStyle w:val="a9"/>
          </w:rPr>
          <w:t>.</w:t>
        </w:r>
        <w:r w:rsidR="00C52DBF" w:rsidRPr="000D4273">
          <w:rPr>
            <w:rStyle w:val="a9"/>
            <w:lang w:val="en-US"/>
          </w:rPr>
          <w:t>torgi</w:t>
        </w:r>
        <w:r w:rsidR="00C52DBF" w:rsidRPr="00205186">
          <w:rPr>
            <w:rStyle w:val="a9"/>
          </w:rPr>
          <w:t>.</w:t>
        </w:r>
        <w:r w:rsidR="00C52DBF" w:rsidRPr="000D4273">
          <w:rPr>
            <w:rStyle w:val="a9"/>
            <w:lang w:val="en-US"/>
          </w:rPr>
          <w:t>gov</w:t>
        </w:r>
        <w:r w:rsidR="00C52DBF" w:rsidRPr="00205186">
          <w:rPr>
            <w:rStyle w:val="a9"/>
          </w:rPr>
          <w:t>.</w:t>
        </w:r>
        <w:r w:rsidR="00C52DBF" w:rsidRPr="000D4273">
          <w:rPr>
            <w:rStyle w:val="a9"/>
            <w:lang w:val="en-US"/>
          </w:rPr>
          <w:t>ru</w:t>
        </w:r>
        <w:r w:rsidR="00C52DBF" w:rsidRPr="00205186">
          <w:rPr>
            <w:rStyle w:val="a9"/>
          </w:rPr>
          <w:t>.</w:t>
        </w:r>
      </w:hyperlink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BA4E41" w:rsidP="00BA4E41">
      <w:pPr>
        <w:jc w:val="center"/>
      </w:pPr>
      <w:r w:rsidRPr="00B87309">
        <w:t xml:space="preserve">              округа</w:t>
      </w:r>
    </w:p>
    <w:p w:rsidR="00BA4E41" w:rsidRPr="00B87309" w:rsidRDefault="00BA4E41" w:rsidP="00BA4E41"/>
    <w:p w:rsidR="00C52DBF" w:rsidRPr="00B87309" w:rsidRDefault="00C52DBF" w:rsidP="00C52DBF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C52DBF" w:rsidRPr="00B87309" w:rsidRDefault="00C52DBF" w:rsidP="00C52DBF"/>
    <w:p w:rsidR="00C52DBF" w:rsidRPr="00B87309" w:rsidRDefault="00C52DBF" w:rsidP="00C52DBF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C52DBF" w:rsidRPr="00B87309" w:rsidRDefault="00C52DBF" w:rsidP="00C52DBF">
      <w:pPr>
        <w:rPr>
          <w:b/>
          <w:sz w:val="20"/>
          <w:szCs w:val="20"/>
        </w:rPr>
      </w:pPr>
    </w:p>
    <w:p w:rsidR="00C52DBF" w:rsidRPr="00B87309" w:rsidRDefault="00C52DBF" w:rsidP="00C52DBF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C52DBF" w:rsidRPr="00B87309" w:rsidRDefault="00C52DBF" w:rsidP="00C52DBF">
      <w:pPr>
        <w:pBdr>
          <w:bottom w:val="single" w:sz="12" w:space="1" w:color="auto"/>
        </w:pBdr>
      </w:pPr>
    </w:p>
    <w:p w:rsidR="00C52DBF" w:rsidRPr="00B87309" w:rsidRDefault="00C52DBF" w:rsidP="00C52DBF">
      <w:r w:rsidRPr="00B87309">
        <w:rPr>
          <w:b/>
          <w:sz w:val="20"/>
          <w:szCs w:val="20"/>
        </w:rPr>
        <w:t>Для физических лиц:</w:t>
      </w:r>
    </w:p>
    <w:p w:rsidR="00C52DBF" w:rsidRPr="00B87309" w:rsidRDefault="00C52DBF" w:rsidP="00C52DBF">
      <w:r w:rsidRPr="00B87309">
        <w:t>Документ, удостоверяющий личность: ____________________________________________</w:t>
      </w:r>
    </w:p>
    <w:p w:rsidR="00C52DBF" w:rsidRPr="00B87309" w:rsidRDefault="00C52DBF" w:rsidP="00C52DBF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C52DBF" w:rsidRPr="00B87309" w:rsidRDefault="00C52DBF" w:rsidP="00C52DBF">
      <w:pPr>
        <w:pBdr>
          <w:bottom w:val="single" w:sz="12" w:space="1" w:color="auto"/>
        </w:pBdr>
      </w:pPr>
    </w:p>
    <w:p w:rsidR="00C52DBF" w:rsidRPr="00B87309" w:rsidRDefault="00C52DBF" w:rsidP="00C52DBF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C52DBF" w:rsidRPr="00B87309" w:rsidRDefault="00C52DBF" w:rsidP="00C52DBF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C52DBF" w:rsidRPr="00B87309" w:rsidRDefault="00C52DBF" w:rsidP="00C52DBF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C52DBF" w:rsidRPr="00B87309" w:rsidRDefault="00C52DBF" w:rsidP="00C52DBF">
      <w:pPr>
        <w:pBdr>
          <w:bottom w:val="single" w:sz="12" w:space="1" w:color="auto"/>
        </w:pBdr>
      </w:pPr>
    </w:p>
    <w:p w:rsidR="00C52DBF" w:rsidRPr="00B87309" w:rsidRDefault="00C52DBF" w:rsidP="00C52DBF">
      <w:r w:rsidRPr="00B87309">
        <w:t>Серия _________ № _______________, дата регистрации « __»____________  ______ года</w:t>
      </w:r>
    </w:p>
    <w:p w:rsidR="00C52DBF" w:rsidRPr="00B87309" w:rsidRDefault="00C52DBF" w:rsidP="00C52DBF">
      <w:r w:rsidRPr="00B87309">
        <w:t>Орган, осуществивший регистрацию _____________________________________________</w:t>
      </w:r>
    </w:p>
    <w:p w:rsidR="00C52DBF" w:rsidRPr="00B87309" w:rsidRDefault="00C52DBF" w:rsidP="00C52DBF">
      <w:r w:rsidRPr="00B87309">
        <w:t>Место выдачи _________________________________________________________________</w:t>
      </w:r>
    </w:p>
    <w:p w:rsidR="00C52DBF" w:rsidRPr="00B87309" w:rsidRDefault="00C52DBF" w:rsidP="00C52DBF">
      <w:r w:rsidRPr="00B87309">
        <w:t>ИНН ________________________________________</w:t>
      </w:r>
    </w:p>
    <w:p w:rsidR="00C52DBF" w:rsidRPr="00B87309" w:rsidRDefault="00C52DBF" w:rsidP="00C52DBF"/>
    <w:p w:rsidR="00C52DBF" w:rsidRPr="00B87309" w:rsidRDefault="00C52DBF" w:rsidP="00C52DBF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C52DBF" w:rsidRPr="00B87309" w:rsidRDefault="00C52DBF" w:rsidP="00C52DBF">
      <w:pPr>
        <w:pBdr>
          <w:bottom w:val="single" w:sz="12" w:space="1" w:color="auto"/>
        </w:pBdr>
      </w:pPr>
    </w:p>
    <w:p w:rsidR="00C52DBF" w:rsidRPr="00B87309" w:rsidRDefault="00C52DBF" w:rsidP="00C52DBF">
      <w:r w:rsidRPr="00B87309">
        <w:t>Телефон ______________________ Факс ______________ Индекс _____________________</w:t>
      </w:r>
    </w:p>
    <w:p w:rsidR="00C52DBF" w:rsidRPr="00B87309" w:rsidRDefault="00C52DBF" w:rsidP="00C52DBF">
      <w:r w:rsidRPr="00B87309">
        <w:t>Банковские реквизиты претендента для возврата денежных средств:</w:t>
      </w:r>
    </w:p>
    <w:p w:rsidR="00C52DBF" w:rsidRPr="00B87309" w:rsidRDefault="00C52DBF" w:rsidP="00C52DBF">
      <w:r w:rsidRPr="00B87309">
        <w:t>расчетный (лицевой) счет № ____________________________________________________</w:t>
      </w:r>
    </w:p>
    <w:p w:rsidR="00C52DBF" w:rsidRPr="00B87309" w:rsidRDefault="00C52DBF" w:rsidP="00C52DBF">
      <w:r w:rsidRPr="00B87309">
        <w:t>в ____________________________________________________________________________</w:t>
      </w:r>
    </w:p>
    <w:p w:rsidR="00C52DBF" w:rsidRPr="00B87309" w:rsidRDefault="00C52DBF" w:rsidP="00C52DBF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C52DBF" w:rsidRPr="00B87309" w:rsidRDefault="00C52DBF" w:rsidP="00C52DBF">
      <w:r w:rsidRPr="00B87309">
        <w:t>Представитель претендента _____________________________________________________</w:t>
      </w:r>
    </w:p>
    <w:p w:rsidR="00C52DBF" w:rsidRPr="00B87309" w:rsidRDefault="00C52DBF" w:rsidP="00C52DBF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C52DBF" w:rsidRPr="00B87309" w:rsidRDefault="00C52DBF" w:rsidP="00C52DBF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C52DBF" w:rsidRPr="00B87309" w:rsidRDefault="00C52DBF" w:rsidP="00C52DBF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C52DBF" w:rsidRPr="00B87309" w:rsidRDefault="00C52DBF" w:rsidP="00C52DBF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C52DBF" w:rsidRPr="00B87309" w:rsidRDefault="00C52DBF" w:rsidP="00C52DBF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C52DBF" w:rsidRDefault="00C52DBF" w:rsidP="00C52DBF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 w:rsidRPr="00EB2751">
        <w:t xml:space="preserve">Кемеровская область, </w:t>
      </w:r>
      <w:proofErr w:type="spellStart"/>
      <w:r>
        <w:t>Полысаевский</w:t>
      </w:r>
      <w:proofErr w:type="spellEnd"/>
      <w:r>
        <w:t xml:space="preserve"> городской округ, </w:t>
      </w:r>
      <w:r w:rsidRPr="00EB2751">
        <w:t>г.</w:t>
      </w:r>
      <w:r>
        <w:t xml:space="preserve"> </w:t>
      </w:r>
      <w:r w:rsidRPr="00EB2751">
        <w:t xml:space="preserve">Полысаево, </w:t>
      </w:r>
      <w:r>
        <w:t>в 83 м на северо-восток от угла дома № 2з по ул. Праздничная,</w:t>
      </w:r>
      <w:r w:rsidRPr="00EB2751">
        <w:t xml:space="preserve"> </w:t>
      </w:r>
      <w:r>
        <w:rPr>
          <w:szCs w:val="28"/>
        </w:rPr>
        <w:t>обслуживание автотранспорта.</w:t>
      </w:r>
    </w:p>
    <w:p w:rsidR="00C52DBF" w:rsidRPr="00A850B4" w:rsidRDefault="00C52DBF" w:rsidP="00C52DBF">
      <w:pPr>
        <w:jc w:val="both"/>
      </w:pPr>
      <w:r w:rsidRPr="00B87309">
        <w:t>Вносимая для участия в ау</w:t>
      </w:r>
      <w:r>
        <w:t xml:space="preserve">кционе сумма денежных средств: 30 200 </w:t>
      </w:r>
      <w:r w:rsidRPr="00A850B4">
        <w:t xml:space="preserve">руб. </w:t>
      </w:r>
      <w:r>
        <w:t>00</w:t>
      </w:r>
      <w:r w:rsidRPr="00A850B4">
        <w:t xml:space="preserve"> коп.</w:t>
      </w:r>
    </w:p>
    <w:p w:rsidR="00C52DBF" w:rsidRPr="00A850B4" w:rsidRDefault="00C52DBF" w:rsidP="00C52DBF">
      <w:pPr>
        <w:pBdr>
          <w:bottom w:val="single" w:sz="12" w:space="1" w:color="auto"/>
        </w:pBdr>
        <w:jc w:val="both"/>
      </w:pPr>
      <w:r>
        <w:t>Тридцать тысяч двести  рублей</w:t>
      </w:r>
      <w:r w:rsidRPr="00A850B4">
        <w:t xml:space="preserve"> 00 копеек</w:t>
      </w:r>
    </w:p>
    <w:p w:rsidR="00C52DBF" w:rsidRPr="00B87309" w:rsidRDefault="00C52DBF" w:rsidP="00C52DBF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C52DBF" w:rsidRPr="00B87309" w:rsidRDefault="00C52DBF" w:rsidP="00C52DBF">
      <w:r w:rsidRPr="00B87309">
        <w:t>перечислена «__» __________ 201</w:t>
      </w:r>
      <w:r>
        <w:t>7</w:t>
      </w:r>
      <w:r w:rsidRPr="00B87309">
        <w:t xml:space="preserve"> г. наименование банка __________________________</w:t>
      </w:r>
    </w:p>
    <w:p w:rsidR="00C52DBF" w:rsidRPr="00B87309" w:rsidRDefault="00C52DBF" w:rsidP="00C52DBF"/>
    <w:p w:rsidR="00C52DBF" w:rsidRPr="00B87309" w:rsidRDefault="00C52DBF" w:rsidP="00C52DBF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7</w:t>
      </w:r>
      <w:r w:rsidRPr="00B87309">
        <w:t xml:space="preserve">г. сообщаю о согласии участвовать в аукционе на условиях, установленных  в настоящем информационном сообщении. </w:t>
      </w:r>
    </w:p>
    <w:p w:rsidR="00C52DBF" w:rsidRPr="00B87309" w:rsidRDefault="00C52DBF" w:rsidP="00C52DBF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C52DBF" w:rsidRPr="00B87309" w:rsidRDefault="00C52DBF" w:rsidP="00C52DBF">
      <w:r w:rsidRPr="00B87309">
        <w:t xml:space="preserve">         - подписать протокол о результатах аукциона,</w:t>
      </w:r>
    </w:p>
    <w:p w:rsidR="00C52DBF" w:rsidRPr="00B87309" w:rsidRDefault="00C52DBF" w:rsidP="00C52DBF">
      <w:pPr>
        <w:jc w:val="both"/>
      </w:pPr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C52DBF" w:rsidRPr="00B87309" w:rsidRDefault="00C52DBF" w:rsidP="00C52DBF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C52DBF" w:rsidRPr="00B87309" w:rsidRDefault="00C52DBF" w:rsidP="00C52DBF">
      <w:pPr>
        <w:rPr>
          <w:b/>
          <w:bCs/>
        </w:rPr>
      </w:pPr>
    </w:p>
    <w:p w:rsidR="00C52DBF" w:rsidRPr="00B87309" w:rsidRDefault="00C52DBF" w:rsidP="00C52DBF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C52DBF" w:rsidRPr="00B87309" w:rsidRDefault="00C52DBF" w:rsidP="00C52DBF">
      <w:pPr>
        <w:jc w:val="both"/>
      </w:pPr>
    </w:p>
    <w:p w:rsidR="00C52DBF" w:rsidRPr="00B87309" w:rsidRDefault="00C52DBF" w:rsidP="00C52DBF">
      <w:r w:rsidRPr="00B87309">
        <w:t>Подпись претендента (его полномочного представителя) ___________________________</w:t>
      </w:r>
    </w:p>
    <w:p w:rsidR="00C52DBF" w:rsidRPr="00B87309" w:rsidRDefault="00C52DBF" w:rsidP="00C52DBF">
      <w:r w:rsidRPr="00B87309">
        <w:t>«___» ______________ 201</w:t>
      </w:r>
      <w:r>
        <w:t>7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C52DBF" w:rsidRPr="00B87309" w:rsidRDefault="00C52DBF" w:rsidP="00C52DBF"/>
    <w:p w:rsidR="00C52DBF" w:rsidRPr="00B87309" w:rsidRDefault="00C52DBF" w:rsidP="00C52DBF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C52DBF" w:rsidRPr="00B87309" w:rsidRDefault="00C52DBF" w:rsidP="00C52DBF">
      <w:r w:rsidRPr="00B87309">
        <w:t>«___» ______________201</w:t>
      </w:r>
      <w:r>
        <w:t>7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C52DBF" w:rsidRPr="00B87309" w:rsidRDefault="00C52DBF" w:rsidP="00C52DBF"/>
    <w:p w:rsidR="00C52DBF" w:rsidRPr="00B87309" w:rsidRDefault="00C52DBF" w:rsidP="00C52DBF">
      <w:r w:rsidRPr="00B87309">
        <w:t xml:space="preserve">Подпись уполномоченного лица, принявшего заявку               _______________________  </w:t>
      </w:r>
    </w:p>
    <w:p w:rsidR="00C52DBF" w:rsidRDefault="00C52DBF" w:rsidP="00C52DBF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C52DBF" w:rsidRDefault="00C52DBF" w:rsidP="00C52DBF"/>
    <w:p w:rsidR="00717A02" w:rsidRDefault="00717A02" w:rsidP="00717A02"/>
    <w:p w:rsidR="00E919E4" w:rsidRDefault="00FC21AA" w:rsidP="006B6529">
      <w:pPr>
        <w:tabs>
          <w:tab w:val="left" w:pos="7020"/>
        </w:tabs>
        <w:jc w:val="right"/>
        <w:rPr>
          <w:sz w:val="22"/>
          <w:szCs w:val="22"/>
        </w:rPr>
      </w:pPr>
      <w:r>
        <w:t xml:space="preserve"> </w:t>
      </w:r>
    </w:p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B47FAD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7" o:title=""/>
            <w10:wrap type="tight"/>
          </v:shape>
          <o:OLEObject Type="Embed" ProgID="Photoshop.Image.9" ShapeID="_x0000_s1028" DrawAspect="Content" ObjectID="_1566901543" r:id="rId13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rPr>
          <w:szCs w:val="20"/>
        </w:rPr>
      </w:pPr>
      <w:r w:rsidRPr="00F558DB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spacing w:line="360" w:lineRule="auto"/>
        <w:ind w:right="113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                                        РОССИЙСКАЯ ФЕДЕРАЦИЯ</w:t>
      </w:r>
    </w:p>
    <w:p w:rsidR="00F558DB" w:rsidRPr="00F558DB" w:rsidRDefault="00F558DB" w:rsidP="00F558DB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КЕМЕРОВСКАЯ ОБЛАСТЬ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ПОЛЫСАЕВСКИЙ ГОРОДСКОЙ ОКРУГ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АДМИНИСТРАЦИЯ ПОЛЫСАЕВСКОГО ГОРОДСКОГО ОКРУГА</w:t>
      </w:r>
    </w:p>
    <w:p w:rsidR="00F558DB" w:rsidRPr="00F558DB" w:rsidRDefault="00F558DB" w:rsidP="00F558DB">
      <w:pPr>
        <w:ind w:right="566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ПОСТАНОВЛЕНИЕ </w:t>
      </w:r>
    </w:p>
    <w:p w:rsidR="00F558DB" w:rsidRPr="00F558DB" w:rsidRDefault="00F558DB" w:rsidP="00F558DB">
      <w:pPr>
        <w:tabs>
          <w:tab w:val="left" w:pos="7710"/>
        </w:tabs>
        <w:ind w:right="113"/>
        <w:rPr>
          <w:b/>
          <w:sz w:val="32"/>
          <w:szCs w:val="32"/>
        </w:rPr>
      </w:pPr>
      <w:r w:rsidRPr="00F558DB">
        <w:rPr>
          <w:b/>
          <w:sz w:val="32"/>
          <w:szCs w:val="32"/>
        </w:rPr>
        <w:tab/>
      </w:r>
    </w:p>
    <w:p w:rsidR="00C52DBF" w:rsidRDefault="00C52DBF" w:rsidP="00C52DBF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12.09.2017  </w:t>
      </w:r>
      <w:r w:rsidRPr="00480B80">
        <w:rPr>
          <w:color w:val="000000" w:themeColor="text1"/>
          <w:sz w:val="28"/>
          <w:szCs w:val="28"/>
        </w:rPr>
        <w:t xml:space="preserve">№ </w:t>
      </w:r>
      <w:r w:rsidR="00AB6262">
        <w:rPr>
          <w:color w:val="000000" w:themeColor="text1"/>
          <w:sz w:val="28"/>
          <w:szCs w:val="28"/>
        </w:rPr>
        <w:t>1260</w:t>
      </w:r>
    </w:p>
    <w:p w:rsidR="00C52DBF" w:rsidRDefault="00C52DBF" w:rsidP="00C52DBF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C52DBF" w:rsidRDefault="00C52DBF" w:rsidP="00C52DBF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C52DBF" w:rsidRDefault="00C52DBF" w:rsidP="00C52DBF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договора аренды земельного участка </w:t>
      </w:r>
    </w:p>
    <w:p w:rsidR="00C52DBF" w:rsidRDefault="00C52DBF" w:rsidP="00C52DBF">
      <w:pPr>
        <w:pStyle w:val="4"/>
        <w:tabs>
          <w:tab w:val="left" w:pos="11057"/>
        </w:tabs>
        <w:rPr>
          <w:sz w:val="28"/>
          <w:szCs w:val="28"/>
        </w:rPr>
      </w:pPr>
    </w:p>
    <w:p w:rsidR="00C52DBF" w:rsidRDefault="00C52DBF" w:rsidP="00C52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C52DBF" w:rsidRDefault="00C52DBF" w:rsidP="00C52DB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 Провести аукцион на право заключения договора аренды земельного участка с кадастровым номером 42:38:0101002:21939, вид разрешенного использования – обслуживание автотранспорта. </w:t>
      </w:r>
    </w:p>
    <w:p w:rsidR="00C52DBF" w:rsidRDefault="00C52DBF" w:rsidP="00C52DB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C52DBF" w:rsidRPr="00060E49" w:rsidRDefault="00C52DBF" w:rsidP="00C52D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151 000</w:t>
      </w:r>
      <w:r w:rsidRPr="00060E49">
        <w:rPr>
          <w:sz w:val="28"/>
          <w:szCs w:val="28"/>
        </w:rPr>
        <w:t xml:space="preserve"> рублей.</w:t>
      </w:r>
    </w:p>
    <w:p w:rsidR="00C52DBF" w:rsidRPr="00060E49" w:rsidRDefault="00C52DBF" w:rsidP="00C52D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30 200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C52DBF" w:rsidRPr="00060E49" w:rsidRDefault="00C52DBF" w:rsidP="00C52DBF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2.3  Шаг аукциона: </w:t>
      </w:r>
      <w:r>
        <w:rPr>
          <w:sz w:val="28"/>
          <w:szCs w:val="28"/>
        </w:rPr>
        <w:t>4 500</w:t>
      </w:r>
      <w:r w:rsidRPr="00060E49">
        <w:rPr>
          <w:sz w:val="28"/>
          <w:szCs w:val="28"/>
        </w:rPr>
        <w:t xml:space="preserve"> рублей.</w:t>
      </w:r>
    </w:p>
    <w:p w:rsidR="00C52DBF" w:rsidRDefault="00C52DBF" w:rsidP="00C52DB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C52DBF" w:rsidRDefault="00C52DBF" w:rsidP="00C52DBF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C52DBF" w:rsidRDefault="00C52DBF" w:rsidP="00C52DBF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2DBF" w:rsidRDefault="00C52DBF" w:rsidP="00C52DBF">
      <w:pPr>
        <w:pStyle w:val="4"/>
        <w:tabs>
          <w:tab w:val="left" w:pos="11057"/>
        </w:tabs>
        <w:rPr>
          <w:sz w:val="28"/>
          <w:szCs w:val="28"/>
        </w:rPr>
      </w:pPr>
    </w:p>
    <w:p w:rsidR="00C52DBF" w:rsidRDefault="00C52DBF" w:rsidP="00C52DBF">
      <w:pPr>
        <w:pStyle w:val="4"/>
        <w:tabs>
          <w:tab w:val="left" w:pos="11057"/>
        </w:tabs>
        <w:rPr>
          <w:sz w:val="28"/>
          <w:szCs w:val="28"/>
        </w:rPr>
      </w:pPr>
    </w:p>
    <w:p w:rsidR="00C52DBF" w:rsidRDefault="00C52DBF" w:rsidP="00C52DBF">
      <w:pPr>
        <w:pStyle w:val="4"/>
        <w:tabs>
          <w:tab w:val="left" w:pos="11057"/>
        </w:tabs>
        <w:rPr>
          <w:sz w:val="28"/>
          <w:szCs w:val="28"/>
        </w:rPr>
      </w:pPr>
    </w:p>
    <w:p w:rsidR="00C52DBF" w:rsidRDefault="00C52DBF" w:rsidP="00C52DBF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В. П. Зыков</w:t>
      </w:r>
    </w:p>
    <w:p w:rsidR="00C52DBF" w:rsidRDefault="00C52DBF" w:rsidP="00C52DBF">
      <w:pPr>
        <w:tabs>
          <w:tab w:val="left" w:pos="11057"/>
        </w:tabs>
        <w:jc w:val="both"/>
        <w:rPr>
          <w:sz w:val="28"/>
          <w:szCs w:val="28"/>
        </w:rPr>
      </w:pPr>
    </w:p>
    <w:p w:rsidR="00C52DBF" w:rsidRDefault="00C52DBF" w:rsidP="00C52DBF">
      <w:pPr>
        <w:tabs>
          <w:tab w:val="left" w:pos="11057"/>
        </w:tabs>
        <w:jc w:val="both"/>
        <w:rPr>
          <w:sz w:val="28"/>
          <w:szCs w:val="28"/>
        </w:rPr>
      </w:pPr>
    </w:p>
    <w:p w:rsidR="00C52DBF" w:rsidRDefault="00C52DBF" w:rsidP="00C52DBF">
      <w:pPr>
        <w:tabs>
          <w:tab w:val="left" w:pos="11057"/>
        </w:tabs>
        <w:jc w:val="both"/>
        <w:rPr>
          <w:sz w:val="28"/>
          <w:szCs w:val="28"/>
        </w:rPr>
      </w:pPr>
    </w:p>
    <w:p w:rsidR="00C52DBF" w:rsidRDefault="00C52DBF" w:rsidP="00C52DBF">
      <w:pPr>
        <w:tabs>
          <w:tab w:val="left" w:pos="11057"/>
        </w:tabs>
        <w:jc w:val="both"/>
        <w:rPr>
          <w:sz w:val="28"/>
          <w:szCs w:val="28"/>
        </w:rPr>
      </w:pPr>
    </w:p>
    <w:p w:rsidR="00C52DBF" w:rsidRDefault="00C52DBF" w:rsidP="00C52DBF">
      <w:pPr>
        <w:tabs>
          <w:tab w:val="left" w:pos="11057"/>
        </w:tabs>
        <w:jc w:val="both"/>
        <w:rPr>
          <w:sz w:val="28"/>
          <w:szCs w:val="28"/>
        </w:rPr>
      </w:pPr>
    </w:p>
    <w:p w:rsidR="00C52DBF" w:rsidRDefault="00C52DBF" w:rsidP="00C52DBF">
      <w:pPr>
        <w:tabs>
          <w:tab w:val="left" w:pos="11057"/>
        </w:tabs>
        <w:jc w:val="both"/>
        <w:rPr>
          <w:sz w:val="28"/>
          <w:szCs w:val="28"/>
        </w:rPr>
      </w:pPr>
    </w:p>
    <w:p w:rsidR="00C52DBF" w:rsidRDefault="00C52DBF" w:rsidP="00C52DBF">
      <w:pPr>
        <w:tabs>
          <w:tab w:val="left" w:pos="11057"/>
        </w:tabs>
        <w:jc w:val="both"/>
        <w:rPr>
          <w:sz w:val="28"/>
          <w:szCs w:val="28"/>
        </w:rPr>
      </w:pPr>
    </w:p>
    <w:p w:rsidR="00C52DBF" w:rsidRPr="00F46D6C" w:rsidRDefault="00C52DBF" w:rsidP="00C52DBF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А.С. </w:t>
      </w:r>
      <w:proofErr w:type="spellStart"/>
      <w:r w:rsidRPr="00F46D6C">
        <w:rPr>
          <w:color w:val="000000"/>
          <w:sz w:val="28"/>
          <w:szCs w:val="28"/>
        </w:rPr>
        <w:t>Изгарышева</w:t>
      </w:r>
      <w:proofErr w:type="spellEnd"/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городского округа                                                                     И.А. Дроздова</w:t>
      </w:r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lastRenderedPageBreak/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C52DBF" w:rsidRPr="00F46D6C" w:rsidRDefault="00C52DBF" w:rsidP="00C52DBF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C52DBF" w:rsidRPr="00F46D6C" w:rsidRDefault="00C52DBF" w:rsidP="00C52DBF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М.Ю. Бредихина</w:t>
      </w:r>
    </w:p>
    <w:p w:rsidR="00C52DBF" w:rsidRPr="00F46D6C" w:rsidRDefault="00C52DBF" w:rsidP="00C52DBF">
      <w:pPr>
        <w:spacing w:after="120"/>
        <w:jc w:val="both"/>
        <w:rPr>
          <w:sz w:val="28"/>
          <w:szCs w:val="28"/>
        </w:rPr>
      </w:pPr>
    </w:p>
    <w:p w:rsidR="00C52DBF" w:rsidRDefault="00C52DBF" w:rsidP="00C52DBF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</w:t>
      </w:r>
      <w:r w:rsidRPr="00F46D6C">
        <w:rPr>
          <w:color w:val="000000"/>
          <w:sz w:val="28"/>
          <w:szCs w:val="28"/>
        </w:rPr>
        <w:t>тдела</w:t>
      </w:r>
      <w:r>
        <w:rPr>
          <w:color w:val="000000"/>
          <w:sz w:val="28"/>
          <w:szCs w:val="28"/>
        </w:rPr>
        <w:t xml:space="preserve"> по управлению  </w:t>
      </w:r>
      <w:proofErr w:type="gramStart"/>
      <w:r>
        <w:rPr>
          <w:color w:val="000000"/>
          <w:sz w:val="28"/>
          <w:szCs w:val="28"/>
        </w:rPr>
        <w:t>земельными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52DBF" w:rsidRDefault="00C52DBF" w:rsidP="00C52DBF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ресурсами КУМИ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C52DBF" w:rsidRPr="00F46D6C" w:rsidRDefault="00C52DBF" w:rsidP="00C52DBF">
      <w:pPr>
        <w:spacing w:after="120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округа                                                                         </w:t>
      </w:r>
      <w:r w:rsidRPr="00F46D6C">
        <w:rPr>
          <w:color w:val="000000"/>
          <w:sz w:val="28"/>
          <w:szCs w:val="28"/>
        </w:rPr>
        <w:t>Д.С.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46D6C">
        <w:rPr>
          <w:color w:val="000000"/>
          <w:sz w:val="28"/>
          <w:szCs w:val="28"/>
        </w:rPr>
        <w:t>Верхоланцев</w:t>
      </w:r>
      <w:proofErr w:type="spellEnd"/>
      <w:r w:rsidRPr="00F46D6C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</w:t>
      </w:r>
    </w:p>
    <w:p w:rsidR="00EB2751" w:rsidRPr="00EB2751" w:rsidRDefault="00C52DBF" w:rsidP="00C52DBF">
      <w:pPr>
        <w:tabs>
          <w:tab w:val="left" w:pos="7800"/>
          <w:tab w:val="left" w:pos="11057"/>
        </w:tabs>
        <w:rPr>
          <w:sz w:val="20"/>
          <w:szCs w:val="20"/>
        </w:rPr>
      </w:pPr>
      <w:r>
        <w:tab/>
      </w:r>
      <w:r w:rsidR="00EB2751" w:rsidRPr="00EB2751">
        <w:rPr>
          <w:sz w:val="20"/>
          <w:szCs w:val="20"/>
        </w:rPr>
        <w:tab/>
      </w:r>
    </w:p>
    <w:p w:rsidR="002E42B4" w:rsidRDefault="00EB2751" w:rsidP="00EB2751">
      <w:pPr>
        <w:tabs>
          <w:tab w:val="left" w:pos="7020"/>
        </w:tabs>
        <w:ind w:left="7088"/>
      </w:pPr>
      <w:r w:rsidRPr="00EB2751">
        <w:rPr>
          <w:sz w:val="20"/>
          <w:szCs w:val="20"/>
        </w:rPr>
        <w:tab/>
      </w: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  <w:r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>
        <w:rPr>
          <w:rFonts w:cs="Courier New"/>
          <w:b/>
          <w:bCs/>
          <w:color w:val="000000"/>
          <w:lang w:bidi="ml-IN"/>
        </w:rPr>
        <w:t>-</w:t>
      </w:r>
      <w:r>
        <w:rPr>
          <w:rFonts w:cs="Courier New"/>
          <w:b/>
          <w:bCs/>
          <w:lang w:bidi="ml-IN"/>
        </w:rPr>
        <w:t xml:space="preserve"> </w:t>
      </w:r>
      <w:proofErr w:type="gramStart"/>
      <w:r>
        <w:rPr>
          <w:rFonts w:cs="Courier New"/>
          <w:b/>
          <w:bCs/>
          <w:lang w:bidi="ml-IN"/>
        </w:rPr>
        <w:t>Ю</w:t>
      </w:r>
      <w:proofErr w:type="gramEnd"/>
    </w:p>
    <w:p w:rsidR="00B964AC" w:rsidRDefault="00B964AC" w:rsidP="00B964AC">
      <w:pPr>
        <w:jc w:val="center"/>
        <w:rPr>
          <w:rFonts w:cs="Courier New"/>
          <w:b/>
          <w:bCs/>
          <w:lang w:bidi="ml-IN"/>
        </w:rPr>
      </w:pPr>
    </w:p>
    <w:p w:rsidR="00B964AC" w:rsidRDefault="00B964AC" w:rsidP="00B964AC">
      <w:pPr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>
        <w:rPr>
          <w:rFonts w:cs="Courier New"/>
          <w:b/>
          <w:color w:val="000000"/>
          <w:szCs w:val="20"/>
          <w:lang w:bidi="ml-IN"/>
        </w:rPr>
        <w:t>2017 г.</w:t>
      </w:r>
    </w:p>
    <w:p w:rsidR="00B964AC" w:rsidRDefault="00B964AC" w:rsidP="00B964AC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ind w:firstLine="720"/>
        <w:jc w:val="both"/>
        <w:rPr>
          <w:rFonts w:cs="Courier New"/>
          <w:spacing w:val="-2"/>
          <w:lang w:bidi="ml-IN"/>
        </w:rPr>
      </w:pPr>
      <w:r>
        <w:rPr>
          <w:rFonts w:cs="Courier New"/>
          <w:lang w:bidi="ml-IN"/>
        </w:rPr>
        <w:t xml:space="preserve"> </w:t>
      </w:r>
      <w:proofErr w:type="gramStart"/>
      <w:r>
        <w:rPr>
          <w:rFonts w:cs="Courier New"/>
          <w:b/>
          <w:lang w:bidi="ml-IN"/>
        </w:rPr>
        <w:t>«Арендодатель»</w:t>
      </w:r>
      <w:r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lang w:bidi="ml-IN"/>
        </w:rPr>
        <w:t>Изгарышевой</w:t>
      </w:r>
      <w:proofErr w:type="spellEnd"/>
      <w:r>
        <w:rPr>
          <w:rFonts w:cs="Courier New"/>
          <w:lang w:bidi="ml-IN"/>
        </w:rPr>
        <w:t xml:space="preserve"> Анастасии Сергеевны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Положения о Комитете</w:t>
      </w:r>
      <w:r>
        <w:rPr>
          <w:rFonts w:cs="Courier New"/>
          <w:lang w:bidi="ml-IN"/>
        </w:rPr>
        <w:t xml:space="preserve"> и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</w:t>
      </w:r>
      <w:r>
        <w:rPr>
          <w:rFonts w:cs="Courier New"/>
          <w:lang w:bidi="ml-IN"/>
        </w:rPr>
        <w:t xml:space="preserve">, </w:t>
      </w:r>
      <w:r>
        <w:t xml:space="preserve">действующий на основании паспорта: серия ____, № ____, выданного ___________, </w:t>
      </w:r>
      <w:r>
        <w:rPr>
          <w:rFonts w:cs="Courier New"/>
          <w:lang w:bidi="ml-IN"/>
        </w:rPr>
        <w:t>с другой стороны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spacing w:val="12"/>
          <w:lang w:bidi="ml-IN"/>
        </w:rPr>
        <w:t xml:space="preserve">и именуемые в дальнейшем </w:t>
      </w:r>
      <w:r>
        <w:rPr>
          <w:rFonts w:cs="Courier New"/>
          <w:spacing w:val="19"/>
          <w:lang w:bidi="ml-IN"/>
        </w:rPr>
        <w:t xml:space="preserve">“Стороны”, в соответствии </w:t>
      </w:r>
      <w:r>
        <w:rPr>
          <w:rFonts w:cs="Courier New"/>
          <w:b/>
          <w:spacing w:val="19"/>
          <w:lang w:bidi="ml-IN"/>
        </w:rPr>
        <w:t>со статьей 39.12 Земельного Кодекса</w:t>
      </w:r>
      <w:r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>
        <w:rPr>
          <w:rFonts w:cs="Courier New"/>
          <w:spacing w:val="-2"/>
          <w:lang w:bidi="ml-IN"/>
        </w:rPr>
        <w:t>нижеследующем:</w:t>
      </w:r>
      <w:proofErr w:type="gramEnd"/>
    </w:p>
    <w:p w:rsidR="00B964AC" w:rsidRDefault="00B964AC" w:rsidP="00B964AC">
      <w:pPr>
        <w:numPr>
          <w:ilvl w:val="0"/>
          <w:numId w:val="7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>
        <w:rPr>
          <w:rFonts w:cs="Courier New"/>
          <w:b/>
          <w:color w:val="000000"/>
          <w:spacing w:val="4"/>
          <w:lang w:bidi="ml-IN"/>
        </w:rPr>
        <w:t>ПРЕДМЕТ</w:t>
      </w:r>
      <w:r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кадастровый номер: 42:38:0101001: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.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B964AC" w:rsidRDefault="00B964AC" w:rsidP="00B964AC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>
        <w:rPr>
          <w:color w:val="000000"/>
          <w:spacing w:val="-6"/>
          <w:szCs w:val="20"/>
        </w:rPr>
        <w:t xml:space="preserve">   2.2. </w:t>
      </w:r>
      <w:r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>
        <w:rPr>
          <w:color w:val="000000"/>
          <w:spacing w:val="7"/>
          <w:szCs w:val="20"/>
        </w:rPr>
        <w:t>с</w:t>
      </w:r>
      <w:proofErr w:type="gramEnd"/>
      <w:r>
        <w:rPr>
          <w:color w:val="000000"/>
          <w:spacing w:val="7"/>
          <w:szCs w:val="20"/>
        </w:rPr>
        <w:t xml:space="preserve"> </w:t>
      </w:r>
      <w:r>
        <w:rPr>
          <w:color w:val="000000"/>
          <w:spacing w:val="3"/>
          <w:szCs w:val="20"/>
        </w:rPr>
        <w:t xml:space="preserve">даты его государственной регистрации </w:t>
      </w:r>
      <w:r>
        <w:t>в Управлении Федеральной службы государственной регистрации, кадастра и картографии по Кемеровской области.</w:t>
      </w:r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>
        <w:rPr>
          <w:rFonts w:cs="Courier New"/>
          <w:color w:val="000000"/>
          <w:spacing w:val="-3"/>
          <w:szCs w:val="20"/>
          <w:lang w:bidi="ml-IN"/>
        </w:rPr>
        <w:t xml:space="preserve"> </w:t>
      </w:r>
      <w:r>
        <w:rPr>
          <w:rFonts w:cs="Courier New"/>
          <w:szCs w:val="20"/>
          <w:lang w:bidi="ml-IN"/>
        </w:rPr>
        <w:t>.</w:t>
      </w:r>
      <w:proofErr w:type="gramEnd"/>
    </w:p>
    <w:p w:rsidR="00B964AC" w:rsidRDefault="00B964AC" w:rsidP="00B964A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lastRenderedPageBreak/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B964AC" w:rsidRDefault="00B964AC" w:rsidP="00B964A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lang w:bidi="ml-IN"/>
        </w:rPr>
      </w:pPr>
      <w:r>
        <w:rPr>
          <w:rFonts w:cs="Courier New"/>
          <w:spacing w:val="7"/>
          <w:lang w:bidi="ml-IN"/>
        </w:rPr>
        <w:t>3.1.</w:t>
      </w:r>
      <w:r>
        <w:rPr>
          <w:rFonts w:cs="Courier New"/>
          <w:spacing w:val="7"/>
          <w:sz w:val="20"/>
          <w:szCs w:val="20"/>
          <w:lang w:bidi="ml-IN"/>
        </w:rPr>
        <w:t xml:space="preserve"> </w:t>
      </w:r>
      <w:r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>
        <w:rPr>
          <w:rFonts w:cs="Courier New"/>
          <w:lang w:bidi="ml-IN"/>
        </w:rPr>
        <w:t xml:space="preserve"> </w:t>
      </w:r>
      <w:r>
        <w:rPr>
          <w:rFonts w:cs="Courier New"/>
          <w:b/>
          <w:lang w:bidi="ml-IN"/>
        </w:rPr>
        <w:t>_______</w:t>
      </w:r>
      <w:r>
        <w:rPr>
          <w:rFonts w:cs="Courier New"/>
          <w:b/>
          <w:color w:val="000000"/>
          <w:lang w:bidi="ml-IN"/>
        </w:rPr>
        <w:t xml:space="preserve"> руб</w:t>
      </w:r>
      <w:r>
        <w:rPr>
          <w:rFonts w:cs="Courier New"/>
          <w:b/>
          <w:lang w:bidi="ml-IN"/>
        </w:rPr>
        <w:t>. ____ коп</w:t>
      </w:r>
      <w:proofErr w:type="gramStart"/>
      <w:r>
        <w:rPr>
          <w:rFonts w:cs="Courier New"/>
          <w:b/>
          <w:lang w:bidi="ml-IN"/>
        </w:rPr>
        <w:t xml:space="preserve">. (_______________). </w:t>
      </w:r>
      <w:proofErr w:type="gramEnd"/>
      <w:r>
        <w:rPr>
          <w:rFonts w:cs="Courier New"/>
          <w:lang w:bidi="ml-IN"/>
        </w:rPr>
        <w:t>Внесенный задаток в размере</w:t>
      </w:r>
      <w:r>
        <w:rPr>
          <w:rFonts w:cs="Courier New"/>
          <w:b/>
          <w:lang w:bidi="ml-IN"/>
        </w:rPr>
        <w:t xml:space="preserve"> ______ руб. 00____ коп. (________________________) </w:t>
      </w:r>
      <w:r>
        <w:rPr>
          <w:rFonts w:cs="Courier New"/>
          <w:lang w:bidi="ml-IN"/>
        </w:rPr>
        <w:t>засчитывается в счет арендной платы.</w:t>
      </w:r>
    </w:p>
    <w:p w:rsidR="00B964AC" w:rsidRDefault="00B964AC" w:rsidP="00B964AC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Размер  ежемесячного платежа </w:t>
      </w:r>
      <w:r>
        <w:rPr>
          <w:rFonts w:cs="Courier New"/>
          <w:lang w:bidi="ml-IN"/>
        </w:rPr>
        <w:tab/>
        <w:t>составляет ____________.</w:t>
      </w: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B964AC" w:rsidRDefault="00B964AC" w:rsidP="00B964AC">
      <w:pPr>
        <w:ind w:firstLine="720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>
        <w:rPr>
          <w:rFonts w:cs="Courier New"/>
          <w:lang w:bidi="ml-IN"/>
        </w:rPr>
        <w:t>Полысаевского</w:t>
      </w:r>
      <w:proofErr w:type="spellEnd"/>
      <w:r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B964AC" w:rsidRDefault="00B964AC" w:rsidP="00B964AC">
      <w:pPr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B964AC" w:rsidRDefault="00B964AC" w:rsidP="00B964AC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t>3.3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B964AC" w:rsidRDefault="00B964AC" w:rsidP="00B964AC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B964AC" w:rsidRDefault="00B964AC" w:rsidP="00B964AC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4.1.1.</w:t>
      </w:r>
      <w:r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>
        <w:rPr>
          <w:rFonts w:cs="Courier New"/>
          <w:color w:val="000000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B964AC" w:rsidRDefault="00B964AC" w:rsidP="00B964A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B964AC" w:rsidRDefault="00B964AC" w:rsidP="00B964A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4.1.5.</w:t>
      </w:r>
      <w:r>
        <w:rPr>
          <w:rFonts w:cs="Courier New"/>
          <w:color w:val="000000"/>
          <w:szCs w:val="20"/>
          <w:lang w:bidi="ml-IN"/>
        </w:rPr>
        <w:tab/>
        <w:t>Уведомлять</w:t>
      </w:r>
      <w:r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 xml:space="preserve"> </w:t>
      </w:r>
      <w:r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>
        <w:rPr>
          <w:rFonts w:cs="Courier New"/>
          <w:color w:val="000000"/>
          <w:szCs w:val="20"/>
          <w:lang w:bidi="ml-IN"/>
        </w:rPr>
        <w:t>п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>
        <w:rPr>
          <w:rFonts w:cs="Courier New"/>
          <w:color w:val="000000"/>
          <w:szCs w:val="20"/>
          <w:u w:val="single"/>
          <w:lang w:bidi="ml-IN"/>
        </w:rPr>
        <w:t>:</w:t>
      </w:r>
    </w:p>
    <w:p w:rsidR="00B964AC" w:rsidRDefault="00B964AC" w:rsidP="00B964A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B964AC" w:rsidRDefault="00B964AC" w:rsidP="00B964A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>
        <w:rPr>
          <w:rFonts w:cs="Courier New"/>
          <w:lang w:bidi="ml-IN"/>
        </w:rPr>
        <w:lastRenderedPageBreak/>
        <w:t xml:space="preserve">         4.2.4. Принять от</w:t>
      </w:r>
      <w:r>
        <w:rPr>
          <w:rFonts w:cs="Courier New"/>
          <w:b/>
          <w:lang w:bidi="ml-IN"/>
        </w:rPr>
        <w:t xml:space="preserve"> </w:t>
      </w:r>
      <w:r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>
        <w:rPr>
          <w:rFonts w:cs="Courier New"/>
          <w:b/>
          <w:lang w:bidi="ml-IN"/>
        </w:rPr>
        <w:t xml:space="preserve">.  </w:t>
      </w:r>
      <w:r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B964AC" w:rsidRDefault="00B964AC" w:rsidP="00B964AC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>
        <w:rPr>
          <w:rFonts w:cs="Courier New"/>
          <w:b/>
          <w:color w:val="000000"/>
          <w:spacing w:val="-5"/>
          <w:lang w:bidi="ml-IN"/>
        </w:rPr>
        <w:t xml:space="preserve">        </w:t>
      </w:r>
      <w:r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>
        <w:rPr>
          <w:rFonts w:cs="Courier New"/>
          <w:sz w:val="16"/>
          <w:szCs w:val="16"/>
          <w:u w:val="single"/>
          <w:lang w:bidi="ml-IN"/>
        </w:rPr>
        <w:t xml:space="preserve"> </w:t>
      </w:r>
      <w:r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B964AC" w:rsidRDefault="00B964AC" w:rsidP="00B964AC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4.3.1.</w:t>
      </w:r>
      <w:r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>
        <w:rPr>
          <w:rFonts w:cs="Courier New"/>
          <w:sz w:val="20"/>
          <w:szCs w:val="20"/>
          <w:lang w:bidi="ml-IN"/>
        </w:rPr>
        <w:t xml:space="preserve">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>
        <w:rPr>
          <w:rFonts w:cs="Courier New"/>
          <w:lang w:bidi="ml-IN"/>
        </w:rPr>
        <w:t xml:space="preserve">4.4.5. Не сдавать земельный участок в целом или частично в субаренду (поднаем). </w:t>
      </w:r>
    </w:p>
    <w:p w:rsidR="00B964AC" w:rsidRDefault="00B964AC" w:rsidP="00B964A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7"/>
          <w:szCs w:val="20"/>
          <w:lang w:bidi="ml-IN"/>
        </w:rPr>
        <w:t xml:space="preserve">         4.4.6. Уплачивать в размере и на условиях, установленных Договором, </w:t>
      </w:r>
      <w:r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B964AC" w:rsidRDefault="00B964AC" w:rsidP="00B964AC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8"/>
          <w:szCs w:val="20"/>
          <w:lang w:bidi="ml-IN"/>
        </w:rPr>
        <w:t xml:space="preserve">4.4.7. Обеспечить Арендодателю (его законным представителям), </w:t>
      </w:r>
      <w:r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B964AC" w:rsidRDefault="00B964AC" w:rsidP="00B964AC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>
        <w:rPr>
          <w:rFonts w:cs="Courier New"/>
          <w:color w:val="000000"/>
          <w:spacing w:val="5"/>
          <w:szCs w:val="20"/>
          <w:lang w:bidi="ml-IN"/>
        </w:rPr>
        <w:t xml:space="preserve">         4.4.8. Не допускать действий, приводящих к ухудшению экологической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color w:val="000000"/>
          <w:spacing w:val="-5"/>
          <w:szCs w:val="20"/>
          <w:lang w:bidi="ml-IN"/>
        </w:rPr>
        <w:t>4.4.9.</w:t>
      </w:r>
      <w:r>
        <w:rPr>
          <w:rFonts w:cs="Courier New"/>
          <w:color w:val="000000"/>
          <w:lang w:bidi="ml-IN"/>
        </w:rPr>
        <w:t xml:space="preserve"> </w:t>
      </w:r>
      <w:r>
        <w:rPr>
          <w:rFonts w:cs="Courier New"/>
          <w:lang w:bidi="ml-IN"/>
        </w:rPr>
        <w:t xml:space="preserve">В десятидневный срок со дня изменения наименования, </w:t>
      </w:r>
      <w:r>
        <w:rPr>
          <w:rFonts w:cs="Courier New"/>
          <w:color w:val="000000"/>
          <w:lang w:bidi="ml-IN"/>
        </w:rPr>
        <w:t xml:space="preserve">местонахождения </w:t>
      </w:r>
      <w:r>
        <w:rPr>
          <w:rFonts w:cs="Courier New"/>
          <w:lang w:bidi="ml-IN"/>
        </w:rPr>
        <w:t xml:space="preserve">или других реквизитов, а также при </w:t>
      </w:r>
      <w:r>
        <w:rPr>
          <w:rFonts w:cs="Courier New"/>
          <w:color w:val="000000"/>
          <w:lang w:bidi="ml-IN"/>
        </w:rPr>
        <w:t>реорганизации Арендатора</w:t>
      </w:r>
      <w:r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B964AC" w:rsidRDefault="00B964AC" w:rsidP="00B964A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sz w:val="22"/>
          <w:szCs w:val="22"/>
          <w:lang w:bidi="ml-IN"/>
        </w:rPr>
        <w:t xml:space="preserve">4.4.10. </w:t>
      </w:r>
      <w:proofErr w:type="gramStart"/>
      <w:r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B964AC" w:rsidRDefault="00B964AC" w:rsidP="00B964AC">
      <w:pPr>
        <w:spacing w:line="276" w:lineRule="auto"/>
        <w:jc w:val="both"/>
      </w:pP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4.4.11</w:t>
      </w:r>
      <w:r w:rsidR="00013AFC">
        <w:rPr>
          <w:rFonts w:cs="Courier New"/>
          <w:color w:val="000000"/>
          <w:spacing w:val="-6"/>
          <w:sz w:val="22"/>
          <w:szCs w:val="22"/>
          <w:lang w:bidi="ml-IN"/>
        </w:rPr>
        <w:t>.</w:t>
      </w:r>
      <w:r>
        <w:t>Содержать, благоустраивать, производить очистку и планировку участка, за счет собственных средств.</w:t>
      </w:r>
    </w:p>
    <w:p w:rsidR="00B964AC" w:rsidRDefault="00B964AC" w:rsidP="00B964AC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4.4.12.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B964AC" w:rsidRDefault="00B964AC" w:rsidP="00B964AC">
      <w:pPr>
        <w:suppressLineNumbers/>
        <w:tabs>
          <w:tab w:val="left" w:pos="4032"/>
        </w:tabs>
        <w:suppressAutoHyphens/>
        <w:rPr>
          <w:b/>
        </w:rPr>
      </w:pPr>
    </w:p>
    <w:p w:rsidR="00B964AC" w:rsidRDefault="00B964AC" w:rsidP="00B964AC">
      <w:pPr>
        <w:suppressLineNumbers/>
        <w:tabs>
          <w:tab w:val="left" w:pos="4032"/>
        </w:tabs>
        <w:suppressAutoHyphens/>
        <w:jc w:val="center"/>
        <w:rPr>
          <w:b/>
        </w:rPr>
      </w:pPr>
      <w:r>
        <w:rPr>
          <w:b/>
        </w:rPr>
        <w:t>5. ПОРЯДОК ПЕРЕДАЧИ И ВОЗВРАТА ЗЕМЕЛЬНОГО УЧАСТКА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b/>
        </w:rPr>
      </w:pP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B964AC" w:rsidRDefault="00B964AC" w:rsidP="00B964AC">
      <w:pPr>
        <w:tabs>
          <w:tab w:val="num" w:pos="1647"/>
        </w:tabs>
        <w:ind w:firstLine="567"/>
        <w:jc w:val="both"/>
        <w:rPr>
          <w:snapToGrid w:val="0"/>
        </w:rPr>
      </w:pPr>
      <w:r>
        <w:rPr>
          <w:snapToGrid w:val="0"/>
        </w:rPr>
        <w:lastRenderedPageBreak/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 xml:space="preserve">5.4. Земельный участок </w:t>
      </w:r>
      <w:r>
        <w:rPr>
          <w:rFonts w:cs="Courier New"/>
          <w:color w:val="000000"/>
          <w:lang w:bidi="ml-IN"/>
        </w:rPr>
        <w:t xml:space="preserve">должен быть передан Арендодателю </w:t>
      </w:r>
      <w:r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B964AC" w:rsidRDefault="00B964AC" w:rsidP="00B964A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5.5. В случае</w:t>
      </w:r>
      <w:proofErr w:type="gramStart"/>
      <w:r>
        <w:rPr>
          <w:rFonts w:cs="Courier New"/>
          <w:lang w:bidi="ml-IN"/>
        </w:rPr>
        <w:t>,</w:t>
      </w:r>
      <w:proofErr w:type="gramEnd"/>
      <w:r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>
        <w:rPr>
          <w:rFonts w:cs="Courier New"/>
          <w:color w:val="000000"/>
          <w:szCs w:val="20"/>
          <w:lang w:bidi="ml-IN"/>
        </w:rPr>
        <w:t xml:space="preserve"> </w:t>
      </w:r>
      <w:r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>6.2.</w:t>
      </w:r>
      <w:r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>
        <w:rPr>
          <w:rFonts w:cs="Courier New"/>
          <w:szCs w:val="20"/>
          <w:lang w:bidi="ml-IN"/>
        </w:rPr>
        <w:t xml:space="preserve"> </w:t>
      </w:r>
      <w:r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>
        <w:rPr>
          <w:rFonts w:cs="Courier New"/>
          <w:color w:val="000000"/>
          <w:spacing w:val="10"/>
          <w:lang w:bidi="ml-IN"/>
        </w:rPr>
        <w:t xml:space="preserve">расчета </w:t>
      </w:r>
      <w:r>
        <w:rPr>
          <w:rFonts w:cs="Courier New"/>
          <w:szCs w:val="20"/>
          <w:lang w:bidi="ml-IN"/>
        </w:rPr>
        <w:t>1/300 ставки рефинансирования</w:t>
      </w:r>
      <w:r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>
        <w:rPr>
          <w:rFonts w:cs="Courier New"/>
          <w:color w:val="000000"/>
          <w:spacing w:val="11"/>
          <w:lang w:bidi="ml-IN"/>
        </w:rPr>
        <w:t xml:space="preserve"> от размера</w:t>
      </w:r>
      <w:r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  </w:t>
      </w:r>
      <w:r>
        <w:rPr>
          <w:rFonts w:cs="Courier New"/>
          <w:color w:val="000000"/>
          <w:spacing w:val="-6"/>
          <w:szCs w:val="20"/>
          <w:lang w:bidi="ml-IN"/>
        </w:rPr>
        <w:t>6.3.</w:t>
      </w:r>
      <w:r>
        <w:rPr>
          <w:rFonts w:cs="Courier New"/>
          <w:color w:val="000000"/>
          <w:szCs w:val="20"/>
          <w:lang w:bidi="ml-IN"/>
        </w:rPr>
        <w:t xml:space="preserve">  </w:t>
      </w:r>
      <w:r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>
        <w:rPr>
          <w:rFonts w:cs="Courier New"/>
          <w:color w:val="000000"/>
          <w:szCs w:val="20"/>
          <w:lang w:bidi="ml-IN"/>
        </w:rPr>
        <w:t>,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B964AC" w:rsidRDefault="00B964AC" w:rsidP="00B964AC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B964AC" w:rsidRDefault="00B964AC" w:rsidP="00B964A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B964AC" w:rsidRDefault="00B964AC" w:rsidP="00B964AC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>7.1.</w:t>
      </w:r>
      <w:r>
        <w:rPr>
          <w:rFonts w:cs="Courier New"/>
          <w:color w:val="000000"/>
          <w:szCs w:val="20"/>
          <w:lang w:bidi="ml-IN"/>
        </w:rPr>
        <w:tab/>
      </w:r>
      <w:proofErr w:type="gramStart"/>
      <w:r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>
        <w:rPr>
          <w:rFonts w:cs="Courier New"/>
          <w:color w:val="000000"/>
          <w:spacing w:val="3"/>
          <w:szCs w:val="20"/>
          <w:lang w:bidi="ml-IN"/>
        </w:rPr>
        <w:t>Договора</w:t>
      </w:r>
      <w:r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B964AC" w:rsidRDefault="00B964AC" w:rsidP="00B964AC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7.2. </w:t>
      </w:r>
      <w:proofErr w:type="gramStart"/>
      <w:r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>
        <w:rPr>
          <w:rFonts w:cs="Courier New"/>
          <w:color w:val="000000"/>
          <w:szCs w:val="20"/>
          <w:lang w:bidi="ml-IN"/>
        </w:rPr>
        <w:t>Договор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lastRenderedPageBreak/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>
        <w:rPr>
          <w:rFonts w:cs="Courier New"/>
          <w:color w:val="000000"/>
          <w:szCs w:val="20"/>
          <w:lang w:bidi="ml-IN"/>
        </w:rPr>
        <w:t>не внесении</w:t>
      </w:r>
      <w:proofErr w:type="gramEnd"/>
      <w:r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B964AC" w:rsidRDefault="00B964AC" w:rsidP="00B964A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B964AC" w:rsidRDefault="00B964AC" w:rsidP="00B964AC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B964AC" w:rsidRDefault="00B964AC" w:rsidP="00B964AC">
      <w:pPr>
        <w:tabs>
          <w:tab w:val="center" w:pos="4536"/>
          <w:tab w:val="right" w:pos="9072"/>
          <w:tab w:val="left" w:pos="11057"/>
        </w:tabs>
        <w:jc w:val="both"/>
      </w:pPr>
      <w:r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B964AC" w:rsidRDefault="00B964AC" w:rsidP="00B964AC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B964AC" w:rsidRDefault="00B964AC" w:rsidP="00B964AC">
      <w:pPr>
        <w:ind w:firstLine="720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>-  Кадастровый паспорт Участка;</w:t>
      </w:r>
    </w:p>
    <w:p w:rsidR="00B964AC" w:rsidRDefault="00B964AC" w:rsidP="00B964A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B964AC" w:rsidRDefault="00B964AC" w:rsidP="00B964AC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B964AC" w:rsidRDefault="00B964AC" w:rsidP="00B964AC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Арендодатель:</w:t>
      </w:r>
      <w:r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>
        <w:rPr>
          <w:rFonts w:cs="Courier New"/>
          <w:szCs w:val="20"/>
          <w:lang w:bidi="ml-IN"/>
        </w:rPr>
        <w:t>г</w:t>
      </w:r>
      <w:proofErr w:type="gramStart"/>
      <w:r>
        <w:rPr>
          <w:rFonts w:cs="Courier New"/>
          <w:szCs w:val="20"/>
          <w:lang w:bidi="ml-IN"/>
        </w:rPr>
        <w:t>.П</w:t>
      </w:r>
      <w:proofErr w:type="gramEnd"/>
      <w:r>
        <w:rPr>
          <w:rFonts w:cs="Courier New"/>
          <w:szCs w:val="20"/>
          <w:lang w:bidi="ml-IN"/>
        </w:rPr>
        <w:t>олысаево</w:t>
      </w:r>
      <w:proofErr w:type="spellEnd"/>
      <w:r>
        <w:rPr>
          <w:rFonts w:cs="Courier New"/>
          <w:szCs w:val="20"/>
          <w:lang w:bidi="ml-IN"/>
        </w:rPr>
        <w:t>, ул. Кремлевская, 3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szCs w:val="20"/>
          <w:lang w:bidi="ml-IN"/>
        </w:rPr>
      </w:pPr>
      <w:r>
        <w:rPr>
          <w:rFonts w:cs="Courier New"/>
          <w:szCs w:val="20"/>
          <w:lang w:bidi="ml-IN"/>
        </w:rPr>
        <w:t xml:space="preserve">       </w:t>
      </w:r>
      <w:r>
        <w:rPr>
          <w:rFonts w:cs="Courier New"/>
          <w:b/>
          <w:szCs w:val="20"/>
          <w:lang w:bidi="ml-IN"/>
        </w:rPr>
        <w:t xml:space="preserve">Арендатор: </w:t>
      </w:r>
      <w:r>
        <w:rPr>
          <w:rFonts w:cs="Courier New"/>
          <w:szCs w:val="20"/>
          <w:lang w:bidi="ml-IN"/>
        </w:rPr>
        <w:t xml:space="preserve">Кемеровская область, </w:t>
      </w: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jc w:val="center"/>
        <w:rPr>
          <w:rFonts w:cs="Courier New"/>
          <w:b/>
          <w:szCs w:val="20"/>
          <w:lang w:bidi="ml-IN"/>
        </w:rPr>
      </w:pPr>
      <w:r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lastRenderedPageBreak/>
              <w:t xml:space="preserve">Арендодатель: Председатель комитета по управлению муниципальным имуществом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Полысаевского</w:t>
            </w:r>
            <w:proofErr w:type="spellEnd"/>
            <w:r>
              <w:rPr>
                <w:rFonts w:cs="Courier New"/>
                <w:b/>
                <w:szCs w:val="20"/>
                <w:lang w:eastAsia="en-US" w:bidi="ml-IN"/>
              </w:rPr>
              <w:t xml:space="preserve"> городского округа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 xml:space="preserve">             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_________                  </w:t>
            </w: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firstLine="720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А.С.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Изгарышева</w:t>
            </w:r>
            <w:proofErr w:type="spellEnd"/>
          </w:p>
        </w:tc>
      </w:tr>
      <w:tr w:rsidR="00B964AC" w:rsidTr="00B964AC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ind w:right="-4900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     </w:t>
            </w:r>
            <w:r>
              <w:rPr>
                <w:rFonts w:cs="Courier New"/>
                <w:b/>
                <w:szCs w:val="20"/>
                <w:u w:val="single"/>
                <w:lang w:eastAsia="en-US"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b/>
                <w:szCs w:val="20"/>
                <w:lang w:eastAsia="en-US" w:bidi="ml-IN"/>
              </w:rPr>
              <w:t xml:space="preserve">       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</w:p>
        </w:tc>
      </w:tr>
    </w:tbl>
    <w:p w:rsidR="00B964AC" w:rsidRDefault="00B964AC" w:rsidP="00B964AC">
      <w:pPr>
        <w:rPr>
          <w:rFonts w:cs="Courier New"/>
          <w:sz w:val="20"/>
          <w:szCs w:val="20"/>
          <w:lang w:bidi="ml-IN"/>
        </w:rPr>
      </w:pPr>
    </w:p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B964AC" w:rsidRDefault="00B964AC" w:rsidP="00B964AC"/>
    <w:p w:rsidR="00B964AC" w:rsidRDefault="00B964AC" w:rsidP="00B964A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>
        <w:rPr>
          <w:rFonts w:ascii="Courier New" w:hAnsi="Courier New" w:cs="Courier New"/>
          <w:b/>
          <w:bCs/>
          <w:color w:val="000000"/>
          <w:spacing w:val="-15"/>
          <w:lang w:bidi="ml-IN"/>
        </w:rPr>
        <w:t>АКТ приема-передачи земельного участка</w:t>
      </w:r>
    </w:p>
    <w:p w:rsidR="00B964AC" w:rsidRDefault="00B964AC" w:rsidP="00B964AC">
      <w:pPr>
        <w:jc w:val="both"/>
        <w:rPr>
          <w:rFonts w:cs="Courier New"/>
          <w:b/>
          <w:szCs w:val="20"/>
          <w:lang w:bidi="ml-IN"/>
        </w:rPr>
      </w:pPr>
      <w:proofErr w:type="spellStart"/>
      <w:r>
        <w:rPr>
          <w:rFonts w:cs="Courier New"/>
          <w:b/>
          <w:szCs w:val="20"/>
          <w:lang w:bidi="ml-IN"/>
        </w:rPr>
        <w:t>г</w:t>
      </w:r>
      <w:proofErr w:type="gramStart"/>
      <w:r>
        <w:rPr>
          <w:rFonts w:cs="Courier New"/>
          <w:b/>
          <w:szCs w:val="20"/>
          <w:lang w:bidi="ml-IN"/>
        </w:rPr>
        <w:t>.П</w:t>
      </w:r>
      <w:proofErr w:type="gramEnd"/>
      <w:r>
        <w:rPr>
          <w:rFonts w:cs="Courier New"/>
          <w:b/>
          <w:szCs w:val="20"/>
          <w:lang w:bidi="ml-IN"/>
        </w:rPr>
        <w:t>олысаево</w:t>
      </w:r>
      <w:proofErr w:type="spellEnd"/>
      <w:r>
        <w:rPr>
          <w:rFonts w:cs="Courier New"/>
          <w:b/>
          <w:szCs w:val="20"/>
          <w:lang w:bidi="ml-IN"/>
        </w:rPr>
        <w:t xml:space="preserve">                                                                                                  __ ________  2017 г.</w:t>
      </w:r>
    </w:p>
    <w:p w:rsidR="00B964AC" w:rsidRDefault="00B964AC" w:rsidP="00B964AC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>
        <w:rPr>
          <w:rFonts w:cs="Courier New"/>
          <w:color w:val="000000"/>
          <w:lang w:bidi="ml-IN"/>
        </w:rPr>
        <w:t>Полысаевского</w:t>
      </w:r>
      <w:proofErr w:type="spellEnd"/>
      <w:r>
        <w:rPr>
          <w:rFonts w:cs="Courier New"/>
          <w:color w:val="000000"/>
          <w:lang w:bidi="ml-IN"/>
        </w:rPr>
        <w:t xml:space="preserve"> городского округа</w:t>
      </w:r>
      <w:r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Изгарышевой</w:t>
      </w:r>
      <w:proofErr w:type="spellEnd"/>
      <w:r>
        <w:rPr>
          <w:rFonts w:cs="Courier New"/>
          <w:b/>
          <w:lang w:bidi="ml-IN"/>
        </w:rPr>
        <w:t xml:space="preserve"> Анастасии Сергеевны</w:t>
      </w:r>
      <w:r>
        <w:rPr>
          <w:rFonts w:cs="Courier New"/>
          <w:spacing w:val="6"/>
          <w:lang w:bidi="ml-IN"/>
        </w:rPr>
        <w:t xml:space="preserve">, действующего на основании </w:t>
      </w:r>
      <w:r>
        <w:rPr>
          <w:rFonts w:cs="Courier New"/>
          <w:szCs w:val="20"/>
          <w:lang w:bidi="ml-IN"/>
        </w:rPr>
        <w:t>Положения о Комитете, с одной стороны, передал,</w:t>
      </w:r>
      <w:r>
        <w:rPr>
          <w:rFonts w:cs="Courier New"/>
          <w:lang w:bidi="ml-IN"/>
        </w:rPr>
        <w:t xml:space="preserve"> а </w:t>
      </w:r>
      <w:r>
        <w:rPr>
          <w:rFonts w:cs="Courier New"/>
          <w:b/>
          <w:lang w:bidi="ml-IN"/>
        </w:rPr>
        <w:t>«Арендатор</w:t>
      </w:r>
      <w:r>
        <w:rPr>
          <w:rFonts w:cs="Courier New"/>
          <w:lang w:bidi="ml-IN"/>
        </w:rPr>
        <w:t>»</w:t>
      </w:r>
      <w:r>
        <w:rPr>
          <w:rFonts w:cs="Courier New"/>
          <w:b/>
          <w:lang w:bidi="ml-IN"/>
        </w:rPr>
        <w:t xml:space="preserve"> __________________________________________________</w:t>
      </w:r>
      <w:r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>
        <w:rPr>
          <w:rFonts w:cs="Courier New"/>
          <w:lang w:bidi="ml-IN"/>
        </w:rPr>
        <w:t xml:space="preserve"> к договору. 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b/>
          <w:lang w:bidi="ml-IN"/>
        </w:rPr>
        <w:t xml:space="preserve">   </w:t>
      </w:r>
      <w:r>
        <w:rPr>
          <w:rFonts w:cs="Courier New"/>
          <w:lang w:bidi="ml-IN"/>
        </w:rPr>
        <w:t xml:space="preserve">2. </w:t>
      </w:r>
      <w:r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B964AC" w:rsidRDefault="00B964AC" w:rsidP="00B964A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B964AC" w:rsidRDefault="00B964AC" w:rsidP="00B964A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B964AC" w:rsidRDefault="00B964AC" w:rsidP="00B964AC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B964AC" w:rsidRDefault="00B964AC" w:rsidP="00B964A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B964AC" w:rsidRDefault="00B964AC" w:rsidP="00B964AC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>
        <w:rPr>
          <w:rFonts w:cs="Courier New"/>
          <w:szCs w:val="20"/>
          <w:lang w:bidi="ml-IN"/>
        </w:rPr>
        <w:tab/>
        <w:t xml:space="preserve">   </w:t>
      </w:r>
      <w:r>
        <w:rPr>
          <w:rFonts w:cs="Courier New"/>
          <w:b/>
          <w:szCs w:val="20"/>
          <w:lang w:bidi="ml-IN"/>
        </w:rPr>
        <w:t>Реквизиты сторон</w:t>
      </w:r>
    </w:p>
    <w:p w:rsidR="00B964AC" w:rsidRDefault="00B964AC" w:rsidP="00B964AC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B964AC" w:rsidTr="00B964A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ПЕРЕДАЛ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АРЕНДОДАТЕЛЬ: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lastRenderedPageBreak/>
              <w:t xml:space="preserve">Председатель   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eastAsia="en-US" w:bidi="ml-IN"/>
              </w:rPr>
              <w:t xml:space="preserve">А.С. </w:t>
            </w:r>
            <w:proofErr w:type="spellStart"/>
            <w:r>
              <w:rPr>
                <w:rFonts w:cs="Courier New"/>
                <w:b/>
                <w:szCs w:val="20"/>
                <w:lang w:eastAsia="en-US" w:bidi="ml-IN"/>
              </w:rPr>
              <w:t>Изгарышева</w:t>
            </w:r>
            <w:proofErr w:type="spellEnd"/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lastRenderedPageBreak/>
              <w:t>ПРИНЯЛ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АРЕНДАТОР: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b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 xml:space="preserve">_____________ </w:t>
            </w:r>
          </w:p>
          <w:p w:rsidR="00B964AC" w:rsidRDefault="00B964AC">
            <w:pPr>
              <w:spacing w:line="276" w:lineRule="auto"/>
              <w:jc w:val="both"/>
              <w:rPr>
                <w:rFonts w:cs="Courier New"/>
                <w:szCs w:val="20"/>
                <w:lang w:eastAsia="en-US" w:bidi="ml-IN"/>
              </w:rPr>
            </w:pPr>
            <w:r>
              <w:rPr>
                <w:rFonts w:cs="Courier New"/>
                <w:szCs w:val="20"/>
                <w:lang w:eastAsia="en-US" w:bidi="ml-IN"/>
              </w:rPr>
              <w:t>М.П.</w:t>
            </w:r>
          </w:p>
          <w:p w:rsidR="00B964AC" w:rsidRDefault="00B964AC">
            <w:pPr>
              <w:spacing w:line="360" w:lineRule="auto"/>
              <w:jc w:val="both"/>
              <w:rPr>
                <w:rFonts w:cs="Courier New"/>
                <w:szCs w:val="20"/>
                <w:lang w:eastAsia="en-US" w:bidi="ml-IN"/>
              </w:rPr>
            </w:pPr>
          </w:p>
        </w:tc>
      </w:tr>
    </w:tbl>
    <w:p w:rsidR="00B964AC" w:rsidRDefault="00B964AC" w:rsidP="00B964AC"/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587F97" w:rsidRPr="00430F3C" w:rsidRDefault="00587F97" w:rsidP="00587F97">
      <w:pPr>
        <w:jc w:val="center"/>
        <w:rPr>
          <w:b/>
          <w:sz w:val="28"/>
          <w:szCs w:val="28"/>
        </w:rPr>
      </w:pPr>
      <w:r w:rsidRPr="00430F3C">
        <w:rPr>
          <w:b/>
          <w:sz w:val="28"/>
          <w:szCs w:val="28"/>
        </w:rPr>
        <w:t>Градостроительны</w:t>
      </w:r>
      <w:r>
        <w:rPr>
          <w:b/>
          <w:sz w:val="28"/>
          <w:szCs w:val="28"/>
        </w:rPr>
        <w:t>е</w:t>
      </w:r>
      <w:r w:rsidRPr="00430F3C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ы</w:t>
      </w:r>
      <w:r w:rsidRPr="00430F3C">
        <w:rPr>
          <w:b/>
          <w:sz w:val="28"/>
          <w:szCs w:val="28"/>
        </w:rPr>
        <w:t xml:space="preserve"> коммунальн</w:t>
      </w:r>
      <w:r>
        <w:rPr>
          <w:b/>
          <w:sz w:val="28"/>
          <w:szCs w:val="28"/>
        </w:rPr>
        <w:t>ых зон</w:t>
      </w:r>
      <w:r w:rsidRPr="00430F3C">
        <w:rPr>
          <w:b/>
          <w:sz w:val="28"/>
          <w:szCs w:val="28"/>
        </w:rPr>
        <w:t xml:space="preserve"> (</w:t>
      </w:r>
      <w:r w:rsidRPr="00047309">
        <w:rPr>
          <w:b/>
          <w:sz w:val="28"/>
          <w:szCs w:val="28"/>
        </w:rPr>
        <w:t>П-1-1,</w:t>
      </w:r>
      <w:r>
        <w:rPr>
          <w:b/>
          <w:sz w:val="28"/>
          <w:szCs w:val="28"/>
        </w:rPr>
        <w:t xml:space="preserve">    </w:t>
      </w:r>
      <w:r w:rsidRPr="00047309">
        <w:rPr>
          <w:b/>
          <w:sz w:val="28"/>
          <w:szCs w:val="28"/>
        </w:rPr>
        <w:t xml:space="preserve"> П-1-2, П-1-3, П-1-4, П-1-5</w:t>
      </w:r>
      <w:r w:rsidRPr="00430F3C">
        <w:rPr>
          <w:b/>
          <w:sz w:val="28"/>
          <w:szCs w:val="28"/>
        </w:rPr>
        <w:t>).</w:t>
      </w:r>
    </w:p>
    <w:p w:rsidR="00587F97" w:rsidRPr="00C13E4C" w:rsidRDefault="00587F97" w:rsidP="00587F97">
      <w:pPr>
        <w:ind w:firstLine="567"/>
        <w:jc w:val="both"/>
        <w:rPr>
          <w:sz w:val="28"/>
          <w:szCs w:val="28"/>
        </w:rPr>
      </w:pPr>
    </w:p>
    <w:p w:rsidR="00587F97" w:rsidRPr="00907645" w:rsidRDefault="00587F97" w:rsidP="00587F97">
      <w:pPr>
        <w:ind w:firstLine="567"/>
        <w:jc w:val="both"/>
        <w:rPr>
          <w:sz w:val="28"/>
          <w:szCs w:val="28"/>
        </w:rPr>
      </w:pPr>
      <w:r w:rsidRPr="00907645">
        <w:rPr>
          <w:sz w:val="28"/>
          <w:szCs w:val="28"/>
        </w:rPr>
        <w:t xml:space="preserve">1. </w:t>
      </w:r>
      <w:r>
        <w:rPr>
          <w:sz w:val="28"/>
          <w:szCs w:val="28"/>
        </w:rPr>
        <w:t>Зоны предназначены для</w:t>
      </w:r>
      <w:r w:rsidRPr="00907645">
        <w:rPr>
          <w:sz w:val="28"/>
          <w:szCs w:val="28"/>
        </w:rPr>
        <w:t xml:space="preserve"> размещения коммунальных и складских объектов, объектов жилищно-коммунального хозяйства, объектов транспорта, объектов оптовой торговли</w:t>
      </w:r>
      <w:r>
        <w:rPr>
          <w:sz w:val="28"/>
          <w:szCs w:val="28"/>
        </w:rPr>
        <w:t xml:space="preserve">, объектов </w:t>
      </w:r>
      <w:r>
        <w:rPr>
          <w:sz w:val="28"/>
          <w:szCs w:val="28"/>
          <w:lang w:val="en-US"/>
        </w:rPr>
        <w:t>V</w:t>
      </w:r>
      <w:r w:rsidRPr="005112D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опасности</w:t>
      </w:r>
      <w:r w:rsidRPr="00907645">
        <w:rPr>
          <w:sz w:val="28"/>
          <w:szCs w:val="28"/>
        </w:rPr>
        <w:t xml:space="preserve">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907645">
          <w:rPr>
            <w:sz w:val="28"/>
            <w:szCs w:val="28"/>
          </w:rPr>
          <w:t>50 м</w:t>
        </w:r>
      </w:smartTag>
      <w:r w:rsidRPr="00907645">
        <w:rPr>
          <w:sz w:val="28"/>
          <w:szCs w:val="28"/>
        </w:rPr>
        <w:t>.).</w:t>
      </w:r>
    </w:p>
    <w:p w:rsidR="00587F97" w:rsidRPr="00907645" w:rsidRDefault="00587F97" w:rsidP="00587F97">
      <w:pPr>
        <w:ind w:firstLine="567"/>
        <w:jc w:val="both"/>
        <w:rPr>
          <w:sz w:val="28"/>
          <w:szCs w:val="28"/>
        </w:rPr>
      </w:pPr>
      <w:r w:rsidRPr="00907645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587F97" w:rsidRPr="00982320" w:rsidRDefault="00587F97" w:rsidP="00587F97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  <w:sectPr w:rsidR="00587F97" w:rsidRPr="00982320" w:rsidSect="00D31B4D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587F97" w:rsidRPr="00982320" w:rsidRDefault="00587F97" w:rsidP="00587F97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  <w:sectPr w:rsidR="00587F97" w:rsidRPr="00982320" w:rsidSect="003E7454">
          <w:type w:val="continuous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96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277"/>
        <w:gridCol w:w="1001"/>
      </w:tblGrid>
      <w:tr w:rsidR="00587F97" w:rsidRPr="00E73C99" w:rsidTr="00557CAB"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  <w:r w:rsidRPr="00E73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587F97" w:rsidRPr="00E73C99" w:rsidRDefault="00587F97" w:rsidP="00557CAB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587F97" w:rsidRPr="00E73C99" w:rsidTr="00557CAB">
        <w:tc>
          <w:tcPr>
            <w:tcW w:w="9648" w:type="dxa"/>
            <w:gridSpan w:val="3"/>
            <w:shd w:val="clear" w:color="auto" w:fill="auto"/>
          </w:tcPr>
          <w:p w:rsidR="00587F97" w:rsidRPr="00E73C99" w:rsidRDefault="00587F97" w:rsidP="00557CAB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87F97" w:rsidRPr="00E73C99" w:rsidTr="00557CAB"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2.7.1</w:t>
            </w:r>
          </w:p>
        </w:tc>
      </w:tr>
      <w:tr w:rsidR="00587F97" w:rsidRPr="00E73C99" w:rsidTr="00557CAB"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E73C99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E73C99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3.1</w:t>
            </w:r>
          </w:p>
        </w:tc>
      </w:tr>
      <w:tr w:rsidR="00587F97" w:rsidRPr="00E73C99" w:rsidTr="00557CAB">
        <w:trPr>
          <w:trHeight w:val="250"/>
        </w:trPr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autoSpaceDE w:val="0"/>
              <w:autoSpaceDN w:val="0"/>
              <w:adjustRightInd w:val="0"/>
            </w:pPr>
            <w:r w:rsidRPr="00E73C99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autoSpaceDE w:val="0"/>
              <w:autoSpaceDN w:val="0"/>
              <w:adjustRightInd w:val="0"/>
              <w:ind w:firstLine="269"/>
              <w:jc w:val="both"/>
            </w:pPr>
            <w:proofErr w:type="gramStart"/>
            <w:r w:rsidRPr="00E73C99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  <w:lang w:eastAsia="ru-RU"/>
              </w:rPr>
              <w:t>3.9.1</w:t>
            </w:r>
          </w:p>
        </w:tc>
      </w:tr>
      <w:tr w:rsidR="00587F97" w:rsidRPr="00E73C99" w:rsidTr="00557CAB">
        <w:trPr>
          <w:trHeight w:val="250"/>
        </w:trPr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ar172" w:tooltip="Объекты гаражного назначения" w:history="1">
              <w:r w:rsidRPr="00E73C99">
                <w:rPr>
                  <w:color w:val="0000FF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4.9</w:t>
            </w:r>
          </w:p>
        </w:tc>
      </w:tr>
      <w:tr w:rsidR="00587F97" w:rsidRPr="00E73C99" w:rsidTr="00557CAB">
        <w:trPr>
          <w:trHeight w:val="250"/>
        </w:trPr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E73C99">
                <w:rPr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6.8</w:t>
            </w:r>
          </w:p>
        </w:tc>
      </w:tr>
      <w:tr w:rsidR="00587F97" w:rsidRPr="00E73C99" w:rsidTr="00557CAB">
        <w:trPr>
          <w:trHeight w:val="250"/>
        </w:trPr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Склады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E73C99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E73C99">
              <w:rPr>
                <w:sz w:val="24"/>
                <w:szCs w:val="24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lastRenderedPageBreak/>
              <w:t>6.9</w:t>
            </w:r>
          </w:p>
        </w:tc>
      </w:tr>
      <w:tr w:rsidR="00587F97" w:rsidRPr="00E73C99" w:rsidTr="00557CAB">
        <w:tc>
          <w:tcPr>
            <w:tcW w:w="9648" w:type="dxa"/>
            <w:gridSpan w:val="3"/>
            <w:shd w:val="clear" w:color="auto" w:fill="auto"/>
          </w:tcPr>
          <w:p w:rsidR="00587F97" w:rsidRPr="00E73C99" w:rsidRDefault="00587F97" w:rsidP="00557CAB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E73C99">
              <w:rPr>
                <w:b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587F97" w:rsidRPr="00E73C99" w:rsidTr="00557CAB"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autoSpaceDE w:val="0"/>
              <w:autoSpaceDN w:val="0"/>
              <w:adjustRightInd w:val="0"/>
            </w:pPr>
            <w:r w:rsidRPr="00E73C99">
              <w:t>Приюты для животных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87F97" w:rsidRPr="00E73C99" w:rsidRDefault="00587F97" w:rsidP="00557CAB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87F97" w:rsidRPr="00E73C99" w:rsidRDefault="00587F97" w:rsidP="00557CAB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3.10.2</w:t>
            </w:r>
          </w:p>
        </w:tc>
      </w:tr>
      <w:tr w:rsidR="00587F97" w:rsidRPr="00E73C99" w:rsidTr="00557CAB"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4.9.1</w:t>
            </w:r>
          </w:p>
        </w:tc>
      </w:tr>
      <w:tr w:rsidR="00587F97" w:rsidRPr="00E73C99" w:rsidTr="00557CAB"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Спорт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E73C99">
              <w:rPr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5.1</w:t>
            </w:r>
          </w:p>
        </w:tc>
      </w:tr>
      <w:tr w:rsidR="00587F97" w:rsidRPr="00E73C99" w:rsidTr="00557CAB"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autoSpaceDE w:val="0"/>
              <w:autoSpaceDN w:val="0"/>
              <w:adjustRightInd w:val="0"/>
              <w:jc w:val="both"/>
            </w:pPr>
            <w:r w:rsidRPr="00E73C99">
              <w:t>Трубопроводный транспорт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autoSpaceDE w:val="0"/>
              <w:autoSpaceDN w:val="0"/>
              <w:adjustRightInd w:val="0"/>
              <w:ind w:firstLine="269"/>
              <w:jc w:val="both"/>
            </w:pPr>
            <w:r w:rsidRPr="00E73C99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7.5</w:t>
            </w:r>
          </w:p>
        </w:tc>
      </w:tr>
      <w:tr w:rsidR="00587F97" w:rsidRPr="00E73C99" w:rsidTr="00557CAB">
        <w:tc>
          <w:tcPr>
            <w:tcW w:w="2370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77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87F97" w:rsidRPr="00E73C99" w:rsidRDefault="00587F97" w:rsidP="00557CAB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 xml:space="preserve">размещение объектов гражданской обороны, за исключением объектов гражданской обороны, являющихся </w:t>
            </w:r>
            <w:r w:rsidRPr="00E73C99">
              <w:rPr>
                <w:sz w:val="24"/>
                <w:szCs w:val="24"/>
              </w:rPr>
              <w:lastRenderedPageBreak/>
              <w:t>частями производственных зданий</w:t>
            </w:r>
          </w:p>
        </w:tc>
        <w:tc>
          <w:tcPr>
            <w:tcW w:w="1001" w:type="dxa"/>
            <w:shd w:val="clear" w:color="auto" w:fill="auto"/>
          </w:tcPr>
          <w:p w:rsidR="00587F97" w:rsidRPr="00E73C99" w:rsidRDefault="00587F97" w:rsidP="00557CAB">
            <w:pPr>
              <w:pStyle w:val="ConsPlusNormal"/>
              <w:jc w:val="center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lastRenderedPageBreak/>
              <w:t>8.3</w:t>
            </w:r>
          </w:p>
        </w:tc>
      </w:tr>
      <w:tr w:rsidR="00587F97" w:rsidRPr="00E73C99" w:rsidTr="00557CAB">
        <w:tc>
          <w:tcPr>
            <w:tcW w:w="9648" w:type="dxa"/>
            <w:gridSpan w:val="3"/>
            <w:shd w:val="clear" w:color="auto" w:fill="auto"/>
          </w:tcPr>
          <w:p w:rsidR="00587F97" w:rsidRPr="00E73C99" w:rsidRDefault="00587F97" w:rsidP="00557CAB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C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</w:t>
            </w:r>
          </w:p>
        </w:tc>
      </w:tr>
      <w:tr w:rsidR="00587F97" w:rsidRPr="00E73C99" w:rsidTr="00557CAB">
        <w:tc>
          <w:tcPr>
            <w:tcW w:w="9648" w:type="dxa"/>
            <w:gridSpan w:val="3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587F97" w:rsidRPr="00E73C99" w:rsidTr="00557CAB">
        <w:tc>
          <w:tcPr>
            <w:tcW w:w="9648" w:type="dxa"/>
            <w:gridSpan w:val="3"/>
            <w:shd w:val="clear" w:color="auto" w:fill="auto"/>
          </w:tcPr>
          <w:p w:rsidR="00587F97" w:rsidRPr="00E73C99" w:rsidRDefault="00587F97" w:rsidP="00557CAB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E73C99"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587F97" w:rsidRPr="00E64A8A" w:rsidRDefault="00587F97" w:rsidP="00587F97">
      <w:pPr>
        <w:ind w:firstLine="567"/>
        <w:jc w:val="both"/>
        <w:rPr>
          <w:sz w:val="28"/>
          <w:szCs w:val="28"/>
        </w:rPr>
      </w:pPr>
    </w:p>
    <w:p w:rsidR="00587F97" w:rsidRPr="00E64A8A" w:rsidRDefault="00587F97" w:rsidP="00587F97">
      <w:pPr>
        <w:ind w:firstLine="567"/>
        <w:jc w:val="both"/>
        <w:rPr>
          <w:sz w:val="28"/>
          <w:szCs w:val="28"/>
        </w:rPr>
      </w:pPr>
      <w:r w:rsidRPr="00E64A8A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033"/>
        <w:gridCol w:w="1134"/>
        <w:gridCol w:w="1559"/>
        <w:gridCol w:w="1145"/>
        <w:gridCol w:w="1652"/>
      </w:tblGrid>
      <w:tr w:rsidR="00587F97" w:rsidRPr="00E64A8A" w:rsidTr="00557CAB">
        <w:trPr>
          <w:trHeight w:val="1866"/>
        </w:trPr>
        <w:tc>
          <w:tcPr>
            <w:tcW w:w="3220" w:type="dxa"/>
            <w:vMerge w:val="restart"/>
          </w:tcPr>
          <w:p w:rsidR="00587F97" w:rsidRPr="00E64A8A" w:rsidRDefault="00587F97" w:rsidP="00557CAB">
            <w:pPr>
              <w:pStyle w:val="a7"/>
              <w:ind w:left="0"/>
            </w:pPr>
            <w:r w:rsidRPr="00E64A8A">
              <w:t>Обозначение вида разрешенного использования земельного участка</w:t>
            </w:r>
          </w:p>
        </w:tc>
        <w:tc>
          <w:tcPr>
            <w:tcW w:w="2167" w:type="dxa"/>
            <w:gridSpan w:val="2"/>
          </w:tcPr>
          <w:p w:rsidR="00587F97" w:rsidRPr="00E64A8A" w:rsidRDefault="00587F97" w:rsidP="00557CAB">
            <w:pPr>
              <w:pStyle w:val="a7"/>
              <w:ind w:left="0"/>
            </w:pPr>
            <w:r w:rsidRPr="00E64A8A"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</w:tcPr>
          <w:p w:rsidR="00587F97" w:rsidRPr="00E64A8A" w:rsidRDefault="00587F97" w:rsidP="00557CAB">
            <w:pPr>
              <w:pStyle w:val="a7"/>
              <w:ind w:left="0"/>
            </w:pPr>
            <w:r w:rsidRPr="00E64A8A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E64A8A">
              <w:t>м</w:t>
            </w:r>
            <w:proofErr w:type="gramEnd"/>
          </w:p>
        </w:tc>
        <w:tc>
          <w:tcPr>
            <w:tcW w:w="1145" w:type="dxa"/>
            <w:vMerge w:val="restart"/>
          </w:tcPr>
          <w:p w:rsidR="00587F97" w:rsidRPr="00E64A8A" w:rsidRDefault="00587F97" w:rsidP="00557CAB">
            <w:pPr>
              <w:pStyle w:val="a7"/>
              <w:ind w:left="0"/>
            </w:pPr>
            <w:r w:rsidRPr="00E64A8A">
              <w:t>Предельное количество этажей, шт.</w:t>
            </w:r>
          </w:p>
        </w:tc>
        <w:tc>
          <w:tcPr>
            <w:tcW w:w="1652" w:type="dxa"/>
            <w:vMerge w:val="restart"/>
          </w:tcPr>
          <w:p w:rsidR="00587F97" w:rsidRPr="00E64A8A" w:rsidRDefault="00587F97" w:rsidP="00557CAB">
            <w:pPr>
              <w:pStyle w:val="a7"/>
              <w:ind w:left="0"/>
            </w:pPr>
            <w:r w:rsidRPr="00E64A8A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587F97" w:rsidRPr="00E64A8A" w:rsidTr="00557CAB">
        <w:trPr>
          <w:trHeight w:val="2739"/>
        </w:trPr>
        <w:tc>
          <w:tcPr>
            <w:tcW w:w="3220" w:type="dxa"/>
            <w:vMerge/>
          </w:tcPr>
          <w:p w:rsidR="00587F97" w:rsidRPr="00E64A8A" w:rsidRDefault="00587F97" w:rsidP="00557CAB">
            <w:pPr>
              <w:pStyle w:val="a7"/>
              <w:ind w:left="0"/>
            </w:pPr>
          </w:p>
        </w:tc>
        <w:tc>
          <w:tcPr>
            <w:tcW w:w="1033" w:type="dxa"/>
          </w:tcPr>
          <w:p w:rsidR="00587F97" w:rsidRPr="00E64A8A" w:rsidRDefault="00587F97" w:rsidP="00557CAB">
            <w:pPr>
              <w:pStyle w:val="a7"/>
              <w:ind w:left="0"/>
            </w:pPr>
            <w:r w:rsidRPr="00E64A8A">
              <w:t>минимальный</w:t>
            </w:r>
          </w:p>
        </w:tc>
        <w:tc>
          <w:tcPr>
            <w:tcW w:w="1134" w:type="dxa"/>
          </w:tcPr>
          <w:p w:rsidR="00587F97" w:rsidRPr="00E64A8A" w:rsidRDefault="00587F97" w:rsidP="00557CAB">
            <w:pPr>
              <w:pStyle w:val="a7"/>
              <w:ind w:left="0"/>
            </w:pPr>
            <w:r w:rsidRPr="00E64A8A">
              <w:t>максимальный</w:t>
            </w:r>
          </w:p>
        </w:tc>
        <w:tc>
          <w:tcPr>
            <w:tcW w:w="1559" w:type="dxa"/>
            <w:vMerge/>
          </w:tcPr>
          <w:p w:rsidR="00587F97" w:rsidRPr="00E64A8A" w:rsidRDefault="00587F97" w:rsidP="00557CAB">
            <w:pPr>
              <w:pStyle w:val="a7"/>
              <w:ind w:left="0"/>
            </w:pPr>
          </w:p>
        </w:tc>
        <w:tc>
          <w:tcPr>
            <w:tcW w:w="1145" w:type="dxa"/>
            <w:vMerge/>
          </w:tcPr>
          <w:p w:rsidR="00587F97" w:rsidRPr="00E64A8A" w:rsidRDefault="00587F97" w:rsidP="00557CAB">
            <w:pPr>
              <w:pStyle w:val="a7"/>
              <w:ind w:left="0"/>
            </w:pPr>
          </w:p>
        </w:tc>
        <w:tc>
          <w:tcPr>
            <w:tcW w:w="1652" w:type="dxa"/>
            <w:vMerge/>
          </w:tcPr>
          <w:p w:rsidR="00587F97" w:rsidRPr="00E64A8A" w:rsidRDefault="00587F97" w:rsidP="00557CAB">
            <w:pPr>
              <w:pStyle w:val="a7"/>
              <w:ind w:left="0"/>
            </w:pPr>
          </w:p>
        </w:tc>
      </w:tr>
      <w:tr w:rsidR="00587F97" w:rsidRPr="00E64A8A" w:rsidTr="00557CAB">
        <w:tc>
          <w:tcPr>
            <w:tcW w:w="3220" w:type="dxa"/>
          </w:tcPr>
          <w:p w:rsidR="00587F97" w:rsidRPr="00E64A8A" w:rsidRDefault="00587F97" w:rsidP="00557CAB">
            <w:pPr>
              <w:pStyle w:val="a7"/>
              <w:ind w:left="0"/>
            </w:pPr>
            <w:r w:rsidRPr="00E64A8A">
              <w:t>Объекты гаражного назначения (2.7.1)</w:t>
            </w:r>
          </w:p>
        </w:tc>
        <w:tc>
          <w:tcPr>
            <w:tcW w:w="1033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Параметр не ограничивается</w:t>
            </w:r>
          </w:p>
        </w:tc>
        <w:tc>
          <w:tcPr>
            <w:tcW w:w="1559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145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652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100</w:t>
            </w:r>
          </w:p>
        </w:tc>
      </w:tr>
      <w:tr w:rsidR="00587F97" w:rsidRPr="00E64A8A" w:rsidTr="00557CAB">
        <w:tc>
          <w:tcPr>
            <w:tcW w:w="3220" w:type="dxa"/>
          </w:tcPr>
          <w:p w:rsidR="00587F97" w:rsidRPr="00E64A8A" w:rsidRDefault="00587F97" w:rsidP="00557CAB">
            <w:pPr>
              <w:pStyle w:val="a7"/>
              <w:ind w:left="0"/>
            </w:pPr>
            <w:r w:rsidRPr="00E64A8A">
              <w:t xml:space="preserve">Коммунальное обслуживание (3.1), Связь (6.8), </w:t>
            </w:r>
            <w:r>
              <w:t>Т</w:t>
            </w:r>
            <w:r w:rsidRPr="00E64A8A">
              <w:t>рубопроводный транспорт (7.5)</w:t>
            </w:r>
          </w:p>
        </w:tc>
        <w:tc>
          <w:tcPr>
            <w:tcW w:w="1033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10</w:t>
            </w:r>
          </w:p>
        </w:tc>
        <w:tc>
          <w:tcPr>
            <w:tcW w:w="1134" w:type="dxa"/>
            <w:vMerge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145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Параметр не ограничивается</w:t>
            </w:r>
          </w:p>
        </w:tc>
        <w:tc>
          <w:tcPr>
            <w:tcW w:w="1652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100</w:t>
            </w:r>
          </w:p>
        </w:tc>
      </w:tr>
      <w:tr w:rsidR="00587F97" w:rsidRPr="00E64A8A" w:rsidTr="00557CAB">
        <w:tc>
          <w:tcPr>
            <w:tcW w:w="3220" w:type="dxa"/>
          </w:tcPr>
          <w:p w:rsidR="00587F97" w:rsidRPr="00E64A8A" w:rsidRDefault="00587F97" w:rsidP="00557CAB">
            <w:pPr>
              <w:autoSpaceDE w:val="0"/>
              <w:autoSpaceDN w:val="0"/>
              <w:adjustRightInd w:val="0"/>
            </w:pPr>
            <w:r w:rsidRPr="00E64A8A">
              <w:t>Обеспечение деятельности в области гидрометеорологии и смежных с ней областях (3.9.1), Приюты для животных</w:t>
            </w:r>
            <w:r>
              <w:t xml:space="preserve"> </w:t>
            </w:r>
            <w:r w:rsidRPr="00E64A8A">
              <w:t>(3.10.2), Спорт (5.1), Склады (6.9), Обеспечение внутреннего правопорядка (8.3)</w:t>
            </w:r>
          </w:p>
        </w:tc>
        <w:tc>
          <w:tcPr>
            <w:tcW w:w="1033" w:type="dxa"/>
            <w:vAlign w:val="center"/>
          </w:tcPr>
          <w:p w:rsidR="00587F97" w:rsidRPr="00E64A8A" w:rsidRDefault="00587F97" w:rsidP="00557CAB">
            <w:pPr>
              <w:tabs>
                <w:tab w:val="left" w:pos="1418"/>
              </w:tabs>
              <w:jc w:val="center"/>
            </w:pPr>
            <w:r w:rsidRPr="00E64A8A">
              <w:t>600</w:t>
            </w:r>
          </w:p>
        </w:tc>
        <w:tc>
          <w:tcPr>
            <w:tcW w:w="1134" w:type="dxa"/>
            <w:vMerge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3</w:t>
            </w:r>
          </w:p>
        </w:tc>
        <w:tc>
          <w:tcPr>
            <w:tcW w:w="1145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3</w:t>
            </w:r>
          </w:p>
        </w:tc>
        <w:tc>
          <w:tcPr>
            <w:tcW w:w="1652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60</w:t>
            </w:r>
          </w:p>
        </w:tc>
      </w:tr>
      <w:tr w:rsidR="00587F97" w:rsidRPr="00E64A8A" w:rsidTr="00557CAB">
        <w:tc>
          <w:tcPr>
            <w:tcW w:w="3220" w:type="dxa"/>
            <w:vAlign w:val="center"/>
          </w:tcPr>
          <w:p w:rsidR="00587F97" w:rsidRPr="00E64A8A" w:rsidRDefault="00587F97" w:rsidP="00557CAB">
            <w:pPr>
              <w:tabs>
                <w:tab w:val="left" w:pos="1418"/>
              </w:tabs>
            </w:pPr>
            <w:r w:rsidRPr="00E64A8A">
              <w:t>Обслуживание автотранспорта (4.9), Объекты придорожного сервиса (4.9.1)</w:t>
            </w:r>
          </w:p>
        </w:tc>
        <w:tc>
          <w:tcPr>
            <w:tcW w:w="1033" w:type="dxa"/>
            <w:vAlign w:val="center"/>
          </w:tcPr>
          <w:p w:rsidR="00587F97" w:rsidRPr="00E64A8A" w:rsidRDefault="00587F97" w:rsidP="00557CAB">
            <w:pPr>
              <w:tabs>
                <w:tab w:val="left" w:pos="1418"/>
              </w:tabs>
              <w:jc w:val="center"/>
            </w:pPr>
            <w:r w:rsidRPr="00E64A8A">
              <w:t>200</w:t>
            </w:r>
          </w:p>
        </w:tc>
        <w:tc>
          <w:tcPr>
            <w:tcW w:w="1134" w:type="dxa"/>
            <w:vMerge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145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1</w:t>
            </w:r>
          </w:p>
        </w:tc>
        <w:tc>
          <w:tcPr>
            <w:tcW w:w="1652" w:type="dxa"/>
            <w:vAlign w:val="center"/>
          </w:tcPr>
          <w:p w:rsidR="00587F97" w:rsidRPr="00E64A8A" w:rsidRDefault="00587F97" w:rsidP="00557CAB">
            <w:pPr>
              <w:pStyle w:val="a7"/>
              <w:ind w:left="0"/>
              <w:jc w:val="center"/>
            </w:pPr>
            <w:r w:rsidRPr="00E64A8A">
              <w:t>80</w:t>
            </w:r>
          </w:p>
        </w:tc>
      </w:tr>
    </w:tbl>
    <w:p w:rsidR="00587F97" w:rsidRDefault="00587F97" w:rsidP="00587F97">
      <w:pPr>
        <w:ind w:firstLine="567"/>
        <w:jc w:val="both"/>
        <w:rPr>
          <w:sz w:val="28"/>
          <w:szCs w:val="28"/>
        </w:rPr>
      </w:pPr>
    </w:p>
    <w:p w:rsidR="00587F97" w:rsidRPr="00C47607" w:rsidRDefault="00587F97" w:rsidP="00587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границах коммунальных зон возможно формирование 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следующими видами разрешенного использования: </w:t>
      </w:r>
    </w:p>
    <w:p w:rsidR="00587F97" w:rsidRPr="00C47607" w:rsidRDefault="00587F97" w:rsidP="00587F97">
      <w:pPr>
        <w:ind w:firstLine="567"/>
        <w:jc w:val="both"/>
        <w:rPr>
          <w:sz w:val="28"/>
          <w:szCs w:val="28"/>
        </w:rPr>
      </w:pPr>
      <w:proofErr w:type="gramStart"/>
      <w:r w:rsidRPr="00C47607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Н</w:t>
      </w:r>
      <w:r w:rsidRPr="00C47607">
        <w:rPr>
          <w:sz w:val="28"/>
          <w:szCs w:val="28"/>
        </w:rPr>
        <w:t xml:space="preserve">едропользование (6.1) - </w:t>
      </w:r>
      <w:r>
        <w:rPr>
          <w:sz w:val="28"/>
          <w:szCs w:val="28"/>
        </w:rPr>
        <w:t>о</w:t>
      </w:r>
      <w:r w:rsidRPr="00C47607">
        <w:rPr>
          <w:sz w:val="28"/>
          <w:szCs w:val="28"/>
        </w:rPr>
        <w:t>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C47607"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587F97" w:rsidRDefault="00587F97" w:rsidP="00587F97">
      <w:pPr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 xml:space="preserve">2)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587F97" w:rsidRDefault="00587F97" w:rsidP="00587F97">
      <w:pPr>
        <w:ind w:firstLine="567"/>
        <w:jc w:val="both"/>
        <w:rPr>
          <w:sz w:val="28"/>
          <w:szCs w:val="28"/>
        </w:rPr>
      </w:pPr>
    </w:p>
    <w:p w:rsidR="00587F97" w:rsidRDefault="00587F97" w:rsidP="00587F97"/>
    <w:p w:rsidR="0050407A" w:rsidRPr="00810B0B" w:rsidRDefault="0050407A" w:rsidP="00587F97">
      <w:pPr>
        <w:pStyle w:val="Style7"/>
        <w:widowControl/>
        <w:spacing w:before="14" w:line="302" w:lineRule="exact"/>
        <w:ind w:left="720"/>
        <w:jc w:val="left"/>
      </w:pPr>
    </w:p>
    <w:sectPr w:rsidR="0050407A" w:rsidRPr="00810B0B" w:rsidSect="00CC46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5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798E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31623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156F7"/>
    <w:rsid w:val="00535E88"/>
    <w:rsid w:val="00536072"/>
    <w:rsid w:val="005629B5"/>
    <w:rsid w:val="00585BE7"/>
    <w:rsid w:val="00586EF9"/>
    <w:rsid w:val="00587F97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38D6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54A2D"/>
    <w:rsid w:val="00876F71"/>
    <w:rsid w:val="0089487E"/>
    <w:rsid w:val="008950D8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262"/>
    <w:rsid w:val="00AB650D"/>
    <w:rsid w:val="00AD31F9"/>
    <w:rsid w:val="00B152D4"/>
    <w:rsid w:val="00B21AA0"/>
    <w:rsid w:val="00B33892"/>
    <w:rsid w:val="00B3661E"/>
    <w:rsid w:val="00B36841"/>
    <w:rsid w:val="00B47FAD"/>
    <w:rsid w:val="00B54351"/>
    <w:rsid w:val="00B61F06"/>
    <w:rsid w:val="00B62EF3"/>
    <w:rsid w:val="00B759AC"/>
    <w:rsid w:val="00B87309"/>
    <w:rsid w:val="00B91C72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52DBF"/>
    <w:rsid w:val="00C6769E"/>
    <w:rsid w:val="00C70A49"/>
    <w:rsid w:val="00C731E3"/>
    <w:rsid w:val="00C821BA"/>
    <w:rsid w:val="00C829A7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25DF"/>
    <w:rsid w:val="00D95683"/>
    <w:rsid w:val="00DA129F"/>
    <w:rsid w:val="00DB7CA4"/>
    <w:rsid w:val="00DD5A37"/>
    <w:rsid w:val="00DE18C3"/>
    <w:rsid w:val="00E12CE9"/>
    <w:rsid w:val="00E20806"/>
    <w:rsid w:val="00E30490"/>
    <w:rsid w:val="00E30ED7"/>
    <w:rsid w:val="00E54779"/>
    <w:rsid w:val="00E6044B"/>
    <w:rsid w:val="00E919E4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87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587F97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587F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87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587F97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587F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ak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saev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l_kum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450C-695C-4A18-A14D-EC6DCD0A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19</Pages>
  <Words>6657</Words>
  <Characters>37949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3</cp:lastModifiedBy>
  <cp:revision>87</cp:revision>
  <cp:lastPrinted>2016-05-24T06:29:00Z</cp:lastPrinted>
  <dcterms:created xsi:type="dcterms:W3CDTF">2015-02-09T07:32:00Z</dcterms:created>
  <dcterms:modified xsi:type="dcterms:W3CDTF">2017-09-14T06:39:00Z</dcterms:modified>
</cp:coreProperties>
</file>