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43" w:rsidRPr="00C141DB" w:rsidRDefault="002F58BD" w:rsidP="001D3F43">
      <w:pPr>
        <w:ind w:left="6237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2pt;width:70.95pt;height:76.1pt;z-index:251660288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526788214" r:id="rId9">
            <o:FieldCodes>\s</o:FieldCodes>
          </o:OLEObject>
        </w:pict>
      </w:r>
    </w:p>
    <w:p w:rsidR="001D3F43" w:rsidRDefault="001D3F43" w:rsidP="001D3F43"/>
    <w:p w:rsidR="001D3F43" w:rsidRDefault="001D3F43" w:rsidP="001D3F43">
      <w:pPr>
        <w:spacing w:line="360" w:lineRule="auto"/>
        <w:jc w:val="center"/>
        <w:rPr>
          <w:b/>
          <w:sz w:val="28"/>
        </w:rPr>
      </w:pPr>
    </w:p>
    <w:p w:rsidR="001D3F43" w:rsidRDefault="001D3F43" w:rsidP="001D3F43">
      <w:pPr>
        <w:spacing w:line="360" w:lineRule="auto"/>
        <w:jc w:val="center"/>
        <w:rPr>
          <w:b/>
          <w:sz w:val="28"/>
        </w:rPr>
      </w:pPr>
    </w:p>
    <w:p w:rsidR="003720EA" w:rsidRDefault="000F085C" w:rsidP="000F085C">
      <w:pPr>
        <w:ind w:right="-144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="00D757CC">
        <w:rPr>
          <w:b/>
          <w:sz w:val="28"/>
        </w:rPr>
        <w:t xml:space="preserve">                          </w:t>
      </w:r>
    </w:p>
    <w:p w:rsidR="001D3F43" w:rsidRDefault="001D3F43" w:rsidP="001D3F4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 НАРОДНЫХ ДЕПУТАТОВ</w:t>
      </w:r>
    </w:p>
    <w:p w:rsidR="001D3F43" w:rsidRDefault="001D3F43" w:rsidP="001D3F43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           Полысаевского городского округа</w:t>
      </w:r>
    </w:p>
    <w:p w:rsidR="001D3F43" w:rsidRDefault="001D3F43" w:rsidP="001D3F43">
      <w:pPr>
        <w:jc w:val="center"/>
        <w:rPr>
          <w:b/>
          <w:sz w:val="28"/>
        </w:rPr>
      </w:pPr>
    </w:p>
    <w:p w:rsidR="003720EA" w:rsidRDefault="001D3F43" w:rsidP="000F085C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Р Е Ш Е Н И Е </w:t>
      </w:r>
    </w:p>
    <w:p w:rsidR="003720EA" w:rsidRPr="003720EA" w:rsidRDefault="003720EA" w:rsidP="003720EA">
      <w:pPr>
        <w:ind w:right="566"/>
        <w:jc w:val="right"/>
      </w:pPr>
    </w:p>
    <w:p w:rsidR="001D3F43" w:rsidRPr="002240BE" w:rsidRDefault="001D3F43" w:rsidP="001D3F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757CC">
        <w:rPr>
          <w:b/>
          <w:bCs/>
          <w:sz w:val="28"/>
          <w:szCs w:val="28"/>
        </w:rPr>
        <w:t>02.06.2016</w:t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="00D757CC">
        <w:rPr>
          <w:b/>
          <w:bCs/>
          <w:sz w:val="28"/>
          <w:szCs w:val="28"/>
        </w:rPr>
        <w:t xml:space="preserve">                                     </w:t>
      </w:r>
      <w:r w:rsidRPr="002240BE">
        <w:rPr>
          <w:b/>
          <w:bCs/>
          <w:sz w:val="28"/>
          <w:szCs w:val="28"/>
        </w:rPr>
        <w:t>№</w:t>
      </w:r>
      <w:r w:rsidR="00D757CC">
        <w:rPr>
          <w:b/>
          <w:bCs/>
          <w:sz w:val="28"/>
          <w:szCs w:val="28"/>
        </w:rPr>
        <w:t xml:space="preserve"> 43</w:t>
      </w:r>
    </w:p>
    <w:p w:rsidR="001D3F43" w:rsidRDefault="001D3F43" w:rsidP="001D3F43"/>
    <w:p w:rsidR="00D757CC" w:rsidRPr="00D757CC" w:rsidRDefault="00D757CC" w:rsidP="00D757CC">
      <w:pPr>
        <w:rPr>
          <w:color w:val="000000"/>
          <w:sz w:val="28"/>
          <w:szCs w:val="28"/>
        </w:rPr>
      </w:pPr>
      <w:r>
        <w:rPr>
          <w:sz w:val="28"/>
        </w:rPr>
        <w:sym w:font="Symbol" w:char="00E9"/>
      </w:r>
      <w:r w:rsidRPr="000B256D">
        <w:rPr>
          <w:color w:val="000000"/>
          <w:sz w:val="28"/>
          <w:szCs w:val="28"/>
        </w:rPr>
        <w:t>Об утверждении перечня услуг, которые являются</w:t>
      </w:r>
      <w:r>
        <w:rPr>
          <w:color w:val="000000"/>
          <w:sz w:val="28"/>
          <w:szCs w:val="28"/>
        </w:rPr>
        <w:t xml:space="preserve">                                                  </w:t>
      </w:r>
      <w:r>
        <w:rPr>
          <w:sz w:val="28"/>
        </w:rPr>
        <w:sym w:font="Symbol" w:char="00F9"/>
      </w:r>
    </w:p>
    <w:p w:rsidR="004C316F" w:rsidRDefault="004C316F" w:rsidP="004C316F">
      <w:pPr>
        <w:rPr>
          <w:color w:val="000000"/>
          <w:sz w:val="28"/>
          <w:szCs w:val="28"/>
        </w:rPr>
      </w:pPr>
      <w:r w:rsidRPr="000B256D">
        <w:rPr>
          <w:color w:val="000000"/>
          <w:sz w:val="28"/>
          <w:szCs w:val="28"/>
        </w:rPr>
        <w:t xml:space="preserve">необходимыми и обязательными </w:t>
      </w:r>
      <w:r w:rsidR="00D757CC" w:rsidRPr="000B256D">
        <w:rPr>
          <w:color w:val="000000"/>
          <w:sz w:val="28"/>
          <w:szCs w:val="28"/>
        </w:rPr>
        <w:t>для предоставления</w:t>
      </w:r>
    </w:p>
    <w:p w:rsidR="004C316F" w:rsidRPr="000B256D" w:rsidRDefault="004C316F" w:rsidP="004C316F">
      <w:pPr>
        <w:rPr>
          <w:color w:val="000000"/>
          <w:sz w:val="28"/>
          <w:szCs w:val="28"/>
        </w:rPr>
      </w:pPr>
      <w:r w:rsidRPr="000B256D">
        <w:rPr>
          <w:color w:val="000000"/>
          <w:sz w:val="28"/>
          <w:szCs w:val="28"/>
        </w:rPr>
        <w:t>муниципальных услуг</w:t>
      </w:r>
      <w:r w:rsidR="008D30F8">
        <w:rPr>
          <w:color w:val="000000"/>
          <w:sz w:val="28"/>
          <w:szCs w:val="28"/>
        </w:rPr>
        <w:t xml:space="preserve"> в </w:t>
      </w:r>
      <w:r w:rsidR="00B471A6">
        <w:rPr>
          <w:color w:val="000000"/>
          <w:sz w:val="28"/>
          <w:szCs w:val="28"/>
        </w:rPr>
        <w:t>Полысаевско</w:t>
      </w:r>
      <w:r w:rsidR="008D30F8">
        <w:rPr>
          <w:color w:val="000000"/>
          <w:sz w:val="28"/>
          <w:szCs w:val="28"/>
        </w:rPr>
        <w:t>м</w:t>
      </w:r>
      <w:r w:rsidR="00B471A6">
        <w:rPr>
          <w:color w:val="000000"/>
          <w:sz w:val="28"/>
          <w:szCs w:val="28"/>
        </w:rPr>
        <w:t xml:space="preserve"> городско</w:t>
      </w:r>
      <w:r w:rsidR="008D30F8">
        <w:rPr>
          <w:color w:val="000000"/>
          <w:sz w:val="28"/>
          <w:szCs w:val="28"/>
        </w:rPr>
        <w:t>м</w:t>
      </w:r>
      <w:r w:rsidR="00B471A6">
        <w:rPr>
          <w:color w:val="000000"/>
          <w:sz w:val="28"/>
          <w:szCs w:val="28"/>
        </w:rPr>
        <w:t xml:space="preserve"> округ</w:t>
      </w:r>
      <w:r w:rsidR="008D30F8">
        <w:rPr>
          <w:color w:val="000000"/>
          <w:sz w:val="28"/>
          <w:szCs w:val="28"/>
        </w:rPr>
        <w:t>е</w:t>
      </w:r>
    </w:p>
    <w:p w:rsidR="001D3F43" w:rsidRDefault="001D3F43" w:rsidP="00324C09">
      <w:pPr>
        <w:rPr>
          <w:sz w:val="28"/>
          <w:szCs w:val="28"/>
        </w:rPr>
      </w:pPr>
    </w:p>
    <w:p w:rsidR="002F5478" w:rsidRDefault="002F5478" w:rsidP="002F5478">
      <w:pPr>
        <w:rPr>
          <w:sz w:val="28"/>
          <w:szCs w:val="28"/>
        </w:rPr>
      </w:pPr>
    </w:p>
    <w:p w:rsidR="004C316F" w:rsidRPr="004C316F" w:rsidRDefault="004C316F" w:rsidP="004C316F">
      <w:pPr>
        <w:pStyle w:val="1"/>
        <w:spacing w:line="360" w:lineRule="auto"/>
        <w:ind w:firstLine="709"/>
        <w:jc w:val="both"/>
        <w:rPr>
          <w:b w:val="0"/>
          <w:sz w:val="28"/>
        </w:rPr>
      </w:pPr>
      <w:r w:rsidRPr="004C316F">
        <w:rPr>
          <w:b w:val="0"/>
          <w:color w:val="000000"/>
          <w:sz w:val="28"/>
          <w:szCs w:val="28"/>
        </w:rPr>
        <w:t>В   соответствии</w:t>
      </w:r>
      <w:r w:rsidR="00D757CC">
        <w:rPr>
          <w:b w:val="0"/>
          <w:color w:val="000000"/>
          <w:sz w:val="28"/>
          <w:szCs w:val="28"/>
        </w:rPr>
        <w:t xml:space="preserve"> </w:t>
      </w:r>
      <w:r w:rsidRPr="004C316F">
        <w:rPr>
          <w:b w:val="0"/>
          <w:color w:val="000000"/>
          <w:sz w:val="28"/>
          <w:szCs w:val="28"/>
        </w:rPr>
        <w:t>с</w:t>
      </w:r>
      <w:r w:rsidR="00B471A6">
        <w:rPr>
          <w:b w:val="0"/>
          <w:color w:val="000000"/>
          <w:sz w:val="28"/>
          <w:szCs w:val="28"/>
        </w:rPr>
        <w:t xml:space="preserve"> пунктом 3 части 1 </w:t>
      </w:r>
      <w:r w:rsidRPr="004C316F">
        <w:rPr>
          <w:b w:val="0"/>
          <w:color w:val="000000"/>
          <w:sz w:val="28"/>
          <w:szCs w:val="28"/>
        </w:rPr>
        <w:t>стать</w:t>
      </w:r>
      <w:r w:rsidR="00B471A6">
        <w:rPr>
          <w:b w:val="0"/>
          <w:color w:val="000000"/>
          <w:sz w:val="28"/>
          <w:szCs w:val="28"/>
        </w:rPr>
        <w:t>и</w:t>
      </w:r>
      <w:r w:rsidRPr="004C316F">
        <w:rPr>
          <w:b w:val="0"/>
          <w:color w:val="000000"/>
          <w:sz w:val="28"/>
          <w:szCs w:val="28"/>
        </w:rPr>
        <w:t xml:space="preserve"> 9 Федерального закона от 27.07.2010 № </w:t>
      </w:r>
      <w:r>
        <w:rPr>
          <w:b w:val="0"/>
          <w:color w:val="000000"/>
          <w:sz w:val="28"/>
          <w:szCs w:val="28"/>
        </w:rPr>
        <w:t xml:space="preserve">210-ФЗ «Об </w:t>
      </w:r>
      <w:r w:rsidRPr="004C316F">
        <w:rPr>
          <w:b w:val="0"/>
          <w:color w:val="000000"/>
          <w:sz w:val="28"/>
          <w:szCs w:val="28"/>
        </w:rPr>
        <w:t>организации предоставления государственных и муниципальных услуг»</w:t>
      </w:r>
      <w:r>
        <w:rPr>
          <w:b w:val="0"/>
          <w:color w:val="000000"/>
          <w:sz w:val="28"/>
          <w:szCs w:val="28"/>
        </w:rPr>
        <w:t xml:space="preserve">, </w:t>
      </w:r>
      <w:r w:rsidR="00B471A6">
        <w:rPr>
          <w:b w:val="0"/>
          <w:sz w:val="28"/>
        </w:rPr>
        <w:t>руководствуясь Уставом муниципального образования «Полысаевский городской округ», Совет народных депутатов Полысаевского городского округа</w:t>
      </w:r>
    </w:p>
    <w:p w:rsidR="001D3F43" w:rsidRDefault="001D3F43" w:rsidP="004C31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A6122" w:rsidRPr="00D757CC" w:rsidRDefault="00D757CC" w:rsidP="00D757CC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A6122" w:rsidRPr="00D757CC">
        <w:rPr>
          <w:color w:val="000000"/>
          <w:sz w:val="28"/>
          <w:szCs w:val="28"/>
        </w:rPr>
        <w:t>Утвердить перечень услуг, которые являются необходимыми и обязательными для предоставления муниципальных услуг в Полысаевском городск</w:t>
      </w:r>
      <w:r w:rsidR="003E28BD">
        <w:rPr>
          <w:color w:val="000000"/>
          <w:sz w:val="28"/>
          <w:szCs w:val="28"/>
        </w:rPr>
        <w:t>ом округе.</w:t>
      </w:r>
    </w:p>
    <w:p w:rsidR="00B471A6" w:rsidRPr="00D757CC" w:rsidRDefault="00D757CC" w:rsidP="00D757CC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471A6" w:rsidRPr="00D757CC">
        <w:rPr>
          <w:color w:val="000000"/>
          <w:sz w:val="28"/>
          <w:szCs w:val="28"/>
        </w:rPr>
        <w:t>Признать утратившим силу Решение Совета народных депутатов Полысаевского городского округа от 27.09.2012 №134 «Об утверждении перечня услуг, которые являются, необходимыми и обязательными для предоставления муниципальных услуг и государственных услуг (оказываемых в связи с передачей органам местного самоуправления государственных услуг (оказываемых в связи с передачей органам местного самоуправления государственных полномочий) отраслевыми (функциональными) органами администрации Полысаевского городского округа»</w:t>
      </w:r>
      <w:r w:rsidR="00CA6122" w:rsidRPr="00D757CC">
        <w:rPr>
          <w:color w:val="000000"/>
          <w:sz w:val="28"/>
          <w:szCs w:val="28"/>
        </w:rPr>
        <w:t>.</w:t>
      </w:r>
    </w:p>
    <w:p w:rsidR="008D30F8" w:rsidRPr="003E28BD" w:rsidRDefault="003E28BD" w:rsidP="003E28BD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D3F43" w:rsidRPr="003E28BD">
        <w:rPr>
          <w:sz w:val="28"/>
          <w:szCs w:val="28"/>
        </w:rPr>
        <w:t xml:space="preserve">Настоящее решение вступает в силу </w:t>
      </w:r>
      <w:r w:rsidR="008D30F8" w:rsidRPr="003E28BD">
        <w:rPr>
          <w:sz w:val="28"/>
          <w:szCs w:val="28"/>
        </w:rPr>
        <w:t>с момента опубликования.</w:t>
      </w:r>
    </w:p>
    <w:p w:rsidR="008D30F8" w:rsidRPr="003E28BD" w:rsidRDefault="003E28BD" w:rsidP="003E28BD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3F43" w:rsidRPr="003E28BD">
        <w:rPr>
          <w:sz w:val="28"/>
          <w:szCs w:val="28"/>
        </w:rPr>
        <w:t xml:space="preserve">Опубликовать настоящее решение в городской газете «Полысаево» </w:t>
      </w:r>
      <w:r w:rsidR="003B4D17" w:rsidRPr="003E28BD">
        <w:rPr>
          <w:sz w:val="28"/>
          <w:szCs w:val="28"/>
        </w:rPr>
        <w:t>и</w:t>
      </w:r>
      <w:r w:rsidR="001D3F43" w:rsidRPr="003E28BD">
        <w:rPr>
          <w:sz w:val="28"/>
          <w:szCs w:val="28"/>
        </w:rPr>
        <w:t xml:space="preserve"> разместить на официальном сайте города.</w:t>
      </w:r>
    </w:p>
    <w:p w:rsidR="008D30F8" w:rsidRPr="003E28BD" w:rsidRDefault="003E28BD" w:rsidP="003E28BD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D3F43" w:rsidRPr="003E28BD">
        <w:rPr>
          <w:sz w:val="28"/>
          <w:szCs w:val="28"/>
        </w:rPr>
        <w:t>Контроль за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="00E11B98" w:rsidRPr="003E28BD">
        <w:rPr>
          <w:sz w:val="28"/>
          <w:szCs w:val="28"/>
        </w:rPr>
        <w:t>председателя Совета народных депутатов Полысаевского городского округа О.И. Станчеву.</w:t>
      </w:r>
    </w:p>
    <w:p w:rsidR="001D3F43" w:rsidRDefault="001D3F43" w:rsidP="004C316F">
      <w:pPr>
        <w:spacing w:line="360" w:lineRule="auto"/>
        <w:jc w:val="both"/>
        <w:rPr>
          <w:sz w:val="28"/>
          <w:szCs w:val="28"/>
        </w:rPr>
      </w:pPr>
    </w:p>
    <w:p w:rsidR="003E28BD" w:rsidRDefault="003E28BD" w:rsidP="004C316F">
      <w:pPr>
        <w:spacing w:line="360" w:lineRule="auto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8"/>
        <w:gridCol w:w="5008"/>
      </w:tblGrid>
      <w:tr w:rsidR="003E28BD" w:rsidTr="00C54BB7">
        <w:tc>
          <w:tcPr>
            <w:tcW w:w="5008" w:type="dxa"/>
          </w:tcPr>
          <w:p w:rsidR="003E28BD" w:rsidRDefault="003E28BD" w:rsidP="00C54BB7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3E28BD" w:rsidRDefault="003E28BD" w:rsidP="00C54BB7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3E28BD" w:rsidRDefault="003E28BD" w:rsidP="00C54BB7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3E28BD" w:rsidRDefault="003E28BD" w:rsidP="00C54BB7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3E28BD" w:rsidRDefault="003E28BD" w:rsidP="00C54BB7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3E28BD" w:rsidRDefault="003E28BD" w:rsidP="00C54BB7">
            <w:pPr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>О.И.Станчева</w:t>
            </w:r>
          </w:p>
        </w:tc>
      </w:tr>
    </w:tbl>
    <w:p w:rsidR="001D3F43" w:rsidRDefault="001D3F43" w:rsidP="001D3F43">
      <w:pPr>
        <w:rPr>
          <w:sz w:val="28"/>
          <w:szCs w:val="28"/>
        </w:rPr>
      </w:pPr>
    </w:p>
    <w:p w:rsidR="0062076E" w:rsidRDefault="0062076E" w:rsidP="001D3F43">
      <w:pPr>
        <w:jc w:val="both"/>
        <w:rPr>
          <w:sz w:val="28"/>
          <w:szCs w:val="28"/>
        </w:rPr>
      </w:pPr>
    </w:p>
    <w:p w:rsidR="0062076E" w:rsidRDefault="0062076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8D30F8" w:rsidRDefault="008D30F8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7F29AE" w:rsidRDefault="007F29AE" w:rsidP="001D3F43">
      <w:pPr>
        <w:jc w:val="both"/>
        <w:rPr>
          <w:sz w:val="28"/>
          <w:szCs w:val="28"/>
        </w:rPr>
      </w:pPr>
    </w:p>
    <w:p w:rsidR="00EB7197" w:rsidRDefault="00EB7197" w:rsidP="001D3F43">
      <w:pPr>
        <w:jc w:val="both"/>
        <w:rPr>
          <w:sz w:val="28"/>
          <w:szCs w:val="28"/>
        </w:rPr>
      </w:pPr>
    </w:p>
    <w:p w:rsidR="00EB7197" w:rsidRDefault="00EB7197" w:rsidP="001D3F43">
      <w:pPr>
        <w:jc w:val="both"/>
        <w:rPr>
          <w:sz w:val="28"/>
          <w:szCs w:val="28"/>
        </w:rPr>
      </w:pPr>
    </w:p>
    <w:p w:rsidR="00CA6122" w:rsidRDefault="00CA6122" w:rsidP="001D3F43">
      <w:pPr>
        <w:jc w:val="both"/>
        <w:rPr>
          <w:sz w:val="28"/>
          <w:szCs w:val="28"/>
        </w:rPr>
      </w:pPr>
    </w:p>
    <w:p w:rsidR="00EB7197" w:rsidRDefault="00EB7197" w:rsidP="001D3F43">
      <w:pPr>
        <w:jc w:val="both"/>
        <w:rPr>
          <w:sz w:val="28"/>
          <w:szCs w:val="28"/>
        </w:rPr>
      </w:pPr>
    </w:p>
    <w:p w:rsidR="00CA6122" w:rsidRPr="003E28BD" w:rsidRDefault="00D01CCE" w:rsidP="001D3F43">
      <w:pPr>
        <w:jc w:val="both"/>
      </w:pPr>
      <w:r w:rsidRPr="003E28BD">
        <w:t>и</w:t>
      </w:r>
      <w:r w:rsidR="001D3F43" w:rsidRPr="003E28BD">
        <w:t xml:space="preserve">сп.  </w:t>
      </w:r>
      <w:r w:rsidR="007F29AE" w:rsidRPr="003E28BD">
        <w:t>К.Литвинова</w:t>
      </w:r>
    </w:p>
    <w:p w:rsidR="001D3F43" w:rsidRPr="003E28BD" w:rsidRDefault="007F29AE" w:rsidP="001D3F43">
      <w:pPr>
        <w:jc w:val="both"/>
      </w:pPr>
      <w:r w:rsidRPr="003E28BD">
        <w:t>Тел: 5 45 23</w:t>
      </w:r>
    </w:p>
    <w:p w:rsidR="00CA6122" w:rsidRDefault="00CA6122" w:rsidP="0084634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E28BD" w:rsidRDefault="003E28BD" w:rsidP="0084634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E28BD" w:rsidRDefault="003E28BD" w:rsidP="0084634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4634A" w:rsidRDefault="003E28BD" w:rsidP="0084634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84634A" w:rsidRDefault="0084634A" w:rsidP="0084634A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решением Совета </w:t>
      </w:r>
    </w:p>
    <w:p w:rsidR="0084634A" w:rsidRDefault="0084634A" w:rsidP="0084634A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3E28BD">
        <w:rPr>
          <w:rFonts w:ascii="Times New Roman" w:hAnsi="Times New Roman" w:cs="Times New Roman"/>
          <w:sz w:val="27"/>
          <w:szCs w:val="27"/>
        </w:rPr>
        <w:t xml:space="preserve">                 от 02.06.2016 № 43</w:t>
      </w:r>
    </w:p>
    <w:p w:rsidR="0084634A" w:rsidRDefault="0084634A" w:rsidP="008463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4815" w:rsidRPr="003E28BD" w:rsidRDefault="003E28BD" w:rsidP="003E28B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D" w:rsidRDefault="003E28BD" w:rsidP="008D30F8">
      <w:pPr>
        <w:jc w:val="center"/>
        <w:rPr>
          <w:b/>
          <w:bCs/>
          <w:color w:val="000000"/>
          <w:sz w:val="28"/>
          <w:szCs w:val="28"/>
        </w:rPr>
      </w:pPr>
      <w:r w:rsidRPr="00E11B98">
        <w:rPr>
          <w:b/>
          <w:bCs/>
          <w:color w:val="000000"/>
          <w:sz w:val="28"/>
          <w:szCs w:val="28"/>
        </w:rPr>
        <w:t xml:space="preserve">ПЕРЕЧЕНЬ </w:t>
      </w:r>
    </w:p>
    <w:p w:rsidR="008D30F8" w:rsidRPr="003E28BD" w:rsidRDefault="004C316F" w:rsidP="003E28BD">
      <w:pPr>
        <w:jc w:val="center"/>
        <w:rPr>
          <w:b/>
          <w:bCs/>
          <w:color w:val="000000"/>
          <w:sz w:val="28"/>
          <w:szCs w:val="28"/>
        </w:rPr>
      </w:pPr>
      <w:r w:rsidRPr="00E11B98">
        <w:rPr>
          <w:b/>
          <w:bCs/>
          <w:color w:val="000000"/>
          <w:sz w:val="28"/>
          <w:szCs w:val="28"/>
        </w:rPr>
        <w:t>услуг,</w:t>
      </w:r>
      <w:r w:rsidR="003E28BD">
        <w:rPr>
          <w:b/>
          <w:bCs/>
          <w:color w:val="000000"/>
          <w:sz w:val="28"/>
          <w:szCs w:val="28"/>
        </w:rPr>
        <w:t xml:space="preserve"> </w:t>
      </w:r>
      <w:r w:rsidR="00E11B98">
        <w:rPr>
          <w:b/>
          <w:bCs/>
          <w:color w:val="000000"/>
          <w:sz w:val="28"/>
          <w:szCs w:val="28"/>
        </w:rPr>
        <w:t>к</w:t>
      </w:r>
      <w:r w:rsidRPr="00E11B98">
        <w:rPr>
          <w:b/>
          <w:bCs/>
          <w:color w:val="000000"/>
          <w:sz w:val="28"/>
          <w:szCs w:val="28"/>
        </w:rPr>
        <w:t xml:space="preserve">оторые являются необходимыми и обязательными для предоставления </w:t>
      </w:r>
      <w:r w:rsidR="008D30F8" w:rsidRPr="00E11B98">
        <w:rPr>
          <w:b/>
          <w:color w:val="000000"/>
          <w:sz w:val="28"/>
          <w:szCs w:val="28"/>
        </w:rPr>
        <w:t>муниципальных услуг в Полысаевском городском округе</w:t>
      </w:r>
    </w:p>
    <w:p w:rsidR="004C316F" w:rsidRPr="00B0347B" w:rsidRDefault="004C316F" w:rsidP="004C316F">
      <w:pPr>
        <w:jc w:val="center"/>
        <w:rPr>
          <w:bCs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2662"/>
        <w:gridCol w:w="3882"/>
        <w:gridCol w:w="2489"/>
      </w:tblGrid>
      <w:tr w:rsidR="005B0852" w:rsidRPr="001A2656" w:rsidTr="005B0852">
        <w:tc>
          <w:tcPr>
            <w:tcW w:w="594" w:type="dxa"/>
          </w:tcPr>
          <w:p w:rsidR="005B0852" w:rsidRPr="001A2656" w:rsidRDefault="005B0852" w:rsidP="00916715">
            <w:r w:rsidRPr="001A2656">
              <w:t>№ п/п</w:t>
            </w:r>
          </w:p>
        </w:tc>
        <w:tc>
          <w:tcPr>
            <w:tcW w:w="2662" w:type="dxa"/>
          </w:tcPr>
          <w:p w:rsidR="005B0852" w:rsidRPr="001A2656" w:rsidRDefault="005B0852" w:rsidP="00916715">
            <w:r w:rsidRPr="001A2656">
              <w:t xml:space="preserve"> Наименование необходимых и обязательных услуг</w:t>
            </w:r>
          </w:p>
        </w:tc>
        <w:tc>
          <w:tcPr>
            <w:tcW w:w="3882" w:type="dxa"/>
          </w:tcPr>
          <w:p w:rsidR="005B0852" w:rsidRPr="001A2656" w:rsidRDefault="005B0852" w:rsidP="00916715">
            <w:r w:rsidRPr="001A2656">
              <w:t>Наименование муниципальной услуги, для которой предоставляются необходимые и обязательные услуг</w:t>
            </w:r>
          </w:p>
        </w:tc>
        <w:tc>
          <w:tcPr>
            <w:tcW w:w="2489" w:type="dxa"/>
          </w:tcPr>
          <w:p w:rsidR="005B0852" w:rsidRPr="001A2656" w:rsidRDefault="005B0852" w:rsidP="00916715">
            <w:r w:rsidRPr="001A2656">
              <w:t>Наименование учреждения, предоставляющего муниципальную услугу</w:t>
            </w:r>
          </w:p>
        </w:tc>
      </w:tr>
      <w:tr w:rsidR="001A2656" w:rsidRPr="001A2656" w:rsidTr="005B0852">
        <w:tc>
          <w:tcPr>
            <w:tcW w:w="594" w:type="dxa"/>
            <w:vMerge w:val="restart"/>
          </w:tcPr>
          <w:p w:rsidR="001A2656" w:rsidRPr="001A2656" w:rsidRDefault="001A2656" w:rsidP="00916715">
            <w:r w:rsidRPr="001A2656">
              <w:t>1</w:t>
            </w:r>
          </w:p>
        </w:tc>
        <w:tc>
          <w:tcPr>
            <w:tcW w:w="2662" w:type="dxa"/>
            <w:vMerge w:val="restart"/>
          </w:tcPr>
          <w:p w:rsidR="001A2656" w:rsidRPr="001A2656" w:rsidRDefault="001A2656" w:rsidP="00916715">
            <w:r w:rsidRPr="001A2656">
              <w:rPr>
                <w:color w:val="000000"/>
              </w:rPr>
              <w:t>Проведение кадастровых работ в целях выдачи межевого плана, кадастрового паспорта, технического паспорта, акта обследования.</w:t>
            </w:r>
          </w:p>
        </w:tc>
        <w:tc>
          <w:tcPr>
            <w:tcW w:w="3882" w:type="dxa"/>
          </w:tcPr>
          <w:p w:rsidR="001A2656" w:rsidRPr="001A2656" w:rsidRDefault="001A2656" w:rsidP="00916715">
            <w:r w:rsidRPr="001A2656">
              <w:rPr>
                <w:rFonts w:eastAsia="Calibri"/>
              </w:rPr>
              <w:t>Передача жилых помещений в собственность граждан в порядке приватизации</w:t>
            </w:r>
          </w:p>
        </w:tc>
        <w:tc>
          <w:tcPr>
            <w:tcW w:w="2489" w:type="dxa"/>
            <w:vMerge w:val="restart"/>
          </w:tcPr>
          <w:p w:rsidR="001A2656" w:rsidRPr="001A2656" w:rsidRDefault="001A2656" w:rsidP="00916715">
            <w:r w:rsidRPr="001A2656">
              <w:t>Отдел по учету и распределению жилья</w:t>
            </w:r>
          </w:p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r w:rsidRPr="001A2656">
              <w:t>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r w:rsidRPr="001A2656"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2489" w:type="dxa"/>
            <w:vMerge w:val="restart"/>
          </w:tcPr>
          <w:p w:rsidR="001A2656" w:rsidRPr="001A2656" w:rsidRDefault="001A2656" w:rsidP="00916715">
            <w:r w:rsidRPr="001A2656">
              <w:t>Комитет по управлению муниципальным имуществом Полысаевского городского округа</w:t>
            </w:r>
          </w:p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r w:rsidRPr="001A2656">
              <w:t>Предварительное согласование предоставления земельного участка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r w:rsidRPr="001A2656">
              <w:t>Предоставление в собственность, аренду, постоянное (бессрочное) пользование, безвозмездное пользование земельных участков без проведения торгов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r w:rsidRPr="001A2656">
              <w:t>Предоставление земельных участков в аренду гражданам и юридическим лицам без проведения торгов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r w:rsidRPr="001A2656">
              <w:t>Продажа земельных участков без проведения торгов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r w:rsidRPr="001A2656">
              <w:t>Предоставление бесплатно земельных участков в собственность граждан и юридических лиц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r w:rsidRPr="001A2656">
              <w:t>Предоставление земельного участка в постоянное (бессрочное) пользование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r w:rsidRPr="001A2656">
              <w:t xml:space="preserve">Предоставление земельного </w:t>
            </w:r>
            <w:r w:rsidRPr="001A2656">
              <w:lastRenderedPageBreak/>
              <w:t>участка в безвозмездное пользование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pPr>
              <w:spacing w:line="276" w:lineRule="auto"/>
            </w:pPr>
            <w:r w:rsidRPr="001A2656">
              <w:t>Выдача разрешения на ввод объекта в эксплуатацию</w:t>
            </w:r>
          </w:p>
        </w:tc>
        <w:tc>
          <w:tcPr>
            <w:tcW w:w="2489" w:type="dxa"/>
            <w:vMerge w:val="restart"/>
          </w:tcPr>
          <w:p w:rsidR="001A2656" w:rsidRPr="001A2656" w:rsidRDefault="001A2656" w:rsidP="00916715">
            <w:r w:rsidRPr="001A2656">
              <w:t>Управление архитектуры и градостроительства Полысаевского городского округа</w:t>
            </w:r>
          </w:p>
        </w:tc>
      </w:tr>
      <w:tr w:rsidR="00916715" w:rsidRPr="001A2656" w:rsidTr="005B0852">
        <w:tc>
          <w:tcPr>
            <w:tcW w:w="594" w:type="dxa"/>
            <w:vMerge/>
          </w:tcPr>
          <w:p w:rsidR="00916715" w:rsidRPr="001A2656" w:rsidRDefault="00916715" w:rsidP="00916715"/>
        </w:tc>
        <w:tc>
          <w:tcPr>
            <w:tcW w:w="2662" w:type="dxa"/>
            <w:vMerge/>
          </w:tcPr>
          <w:p w:rsidR="00916715" w:rsidRPr="001A2656" w:rsidRDefault="00916715" w:rsidP="00916715"/>
        </w:tc>
        <w:tc>
          <w:tcPr>
            <w:tcW w:w="3882" w:type="dxa"/>
          </w:tcPr>
          <w:p w:rsidR="00916715" w:rsidRPr="001A2656" w:rsidRDefault="00916715" w:rsidP="00916715">
            <w:pPr>
              <w:spacing w:line="276" w:lineRule="auto"/>
            </w:pPr>
            <w:r w:rsidRPr="00493B00">
              <w:t>Выдача разрешения на строительство</w:t>
            </w:r>
          </w:p>
        </w:tc>
        <w:tc>
          <w:tcPr>
            <w:tcW w:w="2489" w:type="dxa"/>
            <w:vMerge/>
          </w:tcPr>
          <w:p w:rsidR="00916715" w:rsidRPr="001A2656" w:rsidRDefault="00916715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pPr>
              <w:spacing w:line="276" w:lineRule="auto"/>
            </w:pPr>
            <w:r w:rsidRPr="001A2656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pPr>
              <w:spacing w:line="276" w:lineRule="auto"/>
            </w:pPr>
            <w:r w:rsidRPr="001A2656"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r w:rsidRPr="001A2656">
              <w:t>Предоставление разрешения на отклонение от предельных параметров строительства, реконструкции объектов капитального строительства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r w:rsidRPr="001A2656">
              <w:t>Выдача акта приемочной комиссии о переустройстве и (или) перепланировке и (или) иных работ для использования переведенного помещения в качестве жилого или нежилого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r w:rsidRPr="001A2656">
              <w:t>Выдача разрешения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1A2656" w:rsidRDefault="001A2656" w:rsidP="00916715">
            <w:pPr>
              <w:spacing w:line="276" w:lineRule="auto"/>
            </w:pPr>
            <w:r w:rsidRPr="00493B00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89" w:type="dxa"/>
          </w:tcPr>
          <w:p w:rsidR="001A2656" w:rsidRPr="001A2656" w:rsidRDefault="001A2656" w:rsidP="00916715">
            <w:r w:rsidRPr="00493B00">
              <w:t>Управление капитального строительства</w:t>
            </w:r>
          </w:p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4545E6" w:rsidRDefault="001A2656" w:rsidP="00916715">
            <w:r w:rsidRPr="004545E6">
              <w:t>Выдача разрешений (ордеров) на производство земляных работ на территории Полысаевского городского округа</w:t>
            </w:r>
          </w:p>
        </w:tc>
        <w:tc>
          <w:tcPr>
            <w:tcW w:w="2489" w:type="dxa"/>
            <w:vMerge w:val="restart"/>
          </w:tcPr>
          <w:p w:rsidR="001A2656" w:rsidRPr="001A2656" w:rsidRDefault="001A2656" w:rsidP="00916715">
            <w:r w:rsidRPr="00493B00">
              <w:t>Управление по вопросам жизнеобеспечения</w:t>
            </w:r>
          </w:p>
        </w:tc>
      </w:tr>
      <w:tr w:rsidR="001A2656" w:rsidRPr="001A2656" w:rsidTr="005B0852">
        <w:tc>
          <w:tcPr>
            <w:tcW w:w="594" w:type="dxa"/>
            <w:vMerge/>
          </w:tcPr>
          <w:p w:rsidR="001A2656" w:rsidRPr="001A2656" w:rsidRDefault="001A2656" w:rsidP="00916715"/>
        </w:tc>
        <w:tc>
          <w:tcPr>
            <w:tcW w:w="2662" w:type="dxa"/>
            <w:vMerge/>
          </w:tcPr>
          <w:p w:rsidR="001A2656" w:rsidRPr="001A2656" w:rsidRDefault="001A2656" w:rsidP="00916715"/>
        </w:tc>
        <w:tc>
          <w:tcPr>
            <w:tcW w:w="3882" w:type="dxa"/>
          </w:tcPr>
          <w:p w:rsidR="001A2656" w:rsidRPr="004545E6" w:rsidRDefault="001A2656" w:rsidP="00916715">
            <w:r w:rsidRPr="004545E6">
              <w:t>Установка рекламных конструкций на территории города</w:t>
            </w:r>
          </w:p>
        </w:tc>
        <w:tc>
          <w:tcPr>
            <w:tcW w:w="2489" w:type="dxa"/>
            <w:vMerge/>
          </w:tcPr>
          <w:p w:rsidR="001A2656" w:rsidRPr="001A2656" w:rsidRDefault="001A2656" w:rsidP="00916715"/>
        </w:tc>
      </w:tr>
      <w:tr w:rsidR="005A09C5" w:rsidRPr="001A2656" w:rsidTr="005B0852">
        <w:tc>
          <w:tcPr>
            <w:tcW w:w="594" w:type="dxa"/>
            <w:vMerge w:val="restart"/>
          </w:tcPr>
          <w:p w:rsidR="005A09C5" w:rsidRPr="001A2656" w:rsidRDefault="005A09C5" w:rsidP="00916715">
            <w:r>
              <w:t>2</w:t>
            </w:r>
          </w:p>
        </w:tc>
        <w:tc>
          <w:tcPr>
            <w:tcW w:w="2662" w:type="dxa"/>
            <w:vMerge w:val="restart"/>
          </w:tcPr>
          <w:p w:rsidR="005A09C5" w:rsidRPr="001A2656" w:rsidRDefault="005A09C5" w:rsidP="00916715">
            <w:r w:rsidRPr="00206E0F">
              <w:rPr>
                <w:szCs w:val="28"/>
              </w:rPr>
              <w:t>Технический учет и техническая инвентаризация объектов капитального строительства</w:t>
            </w:r>
          </w:p>
        </w:tc>
        <w:tc>
          <w:tcPr>
            <w:tcW w:w="3882" w:type="dxa"/>
          </w:tcPr>
          <w:p w:rsidR="005A09C5" w:rsidRPr="00C64200" w:rsidRDefault="005A09C5" w:rsidP="00916715">
            <w:pPr>
              <w:spacing w:line="276" w:lineRule="auto"/>
            </w:pPr>
            <w:r w:rsidRPr="00C64200">
              <w:rPr>
                <w:rFonts w:eastAsia="Calibri"/>
              </w:rPr>
              <w:t>Передача жилых помещений в собственность граждан в порядке приватизации</w:t>
            </w:r>
          </w:p>
        </w:tc>
        <w:tc>
          <w:tcPr>
            <w:tcW w:w="2489" w:type="dxa"/>
            <w:vMerge w:val="restart"/>
          </w:tcPr>
          <w:p w:rsidR="005A09C5" w:rsidRPr="001A2656" w:rsidRDefault="005A09C5" w:rsidP="00916715">
            <w:r w:rsidRPr="00493B00">
              <w:t>Отдел по учету и распределению жилья</w:t>
            </w:r>
          </w:p>
        </w:tc>
      </w:tr>
      <w:tr w:rsidR="005A09C5" w:rsidRPr="001A2656" w:rsidTr="00916715">
        <w:trPr>
          <w:trHeight w:val="872"/>
        </w:trPr>
        <w:tc>
          <w:tcPr>
            <w:tcW w:w="594" w:type="dxa"/>
            <w:vMerge/>
          </w:tcPr>
          <w:p w:rsidR="005A09C5" w:rsidRPr="001A2656" w:rsidRDefault="005A09C5" w:rsidP="00916715"/>
        </w:tc>
        <w:tc>
          <w:tcPr>
            <w:tcW w:w="2662" w:type="dxa"/>
            <w:vMerge/>
          </w:tcPr>
          <w:p w:rsidR="005A09C5" w:rsidRPr="001A2656" w:rsidRDefault="005A09C5" w:rsidP="00916715"/>
        </w:tc>
        <w:tc>
          <w:tcPr>
            <w:tcW w:w="3882" w:type="dxa"/>
          </w:tcPr>
          <w:p w:rsidR="005A09C5" w:rsidRPr="00C64200" w:rsidRDefault="005A09C5" w:rsidP="00916715">
            <w:pPr>
              <w:spacing w:line="276" w:lineRule="auto"/>
            </w:pPr>
            <w:r w:rsidRPr="00C64200">
              <w:t>Принятие на учет граждан в качестве нуждающихся в жилых помещениях</w:t>
            </w:r>
          </w:p>
        </w:tc>
        <w:tc>
          <w:tcPr>
            <w:tcW w:w="2489" w:type="dxa"/>
            <w:vMerge/>
          </w:tcPr>
          <w:p w:rsidR="005A09C5" w:rsidRPr="001A2656" w:rsidRDefault="005A09C5" w:rsidP="00916715"/>
        </w:tc>
      </w:tr>
      <w:tr w:rsidR="005A09C5" w:rsidRPr="001A2656" w:rsidTr="005B0852">
        <w:tc>
          <w:tcPr>
            <w:tcW w:w="594" w:type="dxa"/>
            <w:vMerge/>
          </w:tcPr>
          <w:p w:rsidR="005A09C5" w:rsidRPr="001A2656" w:rsidRDefault="005A09C5" w:rsidP="00916715"/>
        </w:tc>
        <w:tc>
          <w:tcPr>
            <w:tcW w:w="2662" w:type="dxa"/>
            <w:vMerge/>
          </w:tcPr>
          <w:p w:rsidR="005A09C5" w:rsidRPr="001A2656" w:rsidRDefault="005A09C5" w:rsidP="00916715"/>
        </w:tc>
        <w:tc>
          <w:tcPr>
            <w:tcW w:w="3882" w:type="dxa"/>
          </w:tcPr>
          <w:p w:rsidR="005A09C5" w:rsidRPr="00C64200" w:rsidRDefault="005A09C5" w:rsidP="00916715">
            <w:r w:rsidRPr="00C64200">
              <w:t>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489" w:type="dxa"/>
            <w:vMerge/>
          </w:tcPr>
          <w:p w:rsidR="005A09C5" w:rsidRPr="001A2656" w:rsidRDefault="005A09C5" w:rsidP="00916715"/>
        </w:tc>
      </w:tr>
      <w:tr w:rsidR="005A09C5" w:rsidRPr="001A2656" w:rsidTr="005B0852">
        <w:tc>
          <w:tcPr>
            <w:tcW w:w="594" w:type="dxa"/>
            <w:vMerge/>
          </w:tcPr>
          <w:p w:rsidR="005A09C5" w:rsidRPr="001A2656" w:rsidRDefault="005A09C5" w:rsidP="00916715"/>
        </w:tc>
        <w:tc>
          <w:tcPr>
            <w:tcW w:w="2662" w:type="dxa"/>
            <w:vMerge/>
          </w:tcPr>
          <w:p w:rsidR="005A09C5" w:rsidRPr="001A2656" w:rsidRDefault="005A09C5" w:rsidP="00916715"/>
        </w:tc>
        <w:tc>
          <w:tcPr>
            <w:tcW w:w="3882" w:type="dxa"/>
          </w:tcPr>
          <w:p w:rsidR="005A09C5" w:rsidRPr="000B6F2A" w:rsidRDefault="005A09C5" w:rsidP="00916715">
            <w:r w:rsidRPr="000B6F2A">
              <w:t>Выдача разрешения на ввод объекта в эксплуатацию</w:t>
            </w:r>
          </w:p>
        </w:tc>
        <w:tc>
          <w:tcPr>
            <w:tcW w:w="2489" w:type="dxa"/>
            <w:vMerge w:val="restart"/>
          </w:tcPr>
          <w:p w:rsidR="005A09C5" w:rsidRPr="001A2656" w:rsidRDefault="005A09C5" w:rsidP="00916715">
            <w:r w:rsidRPr="001A2656">
              <w:t>Управление архитектуры и градостроительства Полысаевского городского округа</w:t>
            </w:r>
          </w:p>
        </w:tc>
      </w:tr>
      <w:tr w:rsidR="005A09C5" w:rsidRPr="001A2656" w:rsidTr="005B0852">
        <w:tc>
          <w:tcPr>
            <w:tcW w:w="594" w:type="dxa"/>
            <w:vMerge/>
          </w:tcPr>
          <w:p w:rsidR="005A09C5" w:rsidRPr="001A2656" w:rsidRDefault="005A09C5" w:rsidP="00916715"/>
        </w:tc>
        <w:tc>
          <w:tcPr>
            <w:tcW w:w="2662" w:type="dxa"/>
            <w:vMerge/>
          </w:tcPr>
          <w:p w:rsidR="005A09C5" w:rsidRPr="001A2656" w:rsidRDefault="005A09C5" w:rsidP="00916715"/>
        </w:tc>
        <w:tc>
          <w:tcPr>
            <w:tcW w:w="3882" w:type="dxa"/>
          </w:tcPr>
          <w:p w:rsidR="005A09C5" w:rsidRPr="000B6F2A" w:rsidRDefault="005A09C5" w:rsidP="00916715">
            <w:r w:rsidRPr="000B6F2A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89" w:type="dxa"/>
            <w:vMerge/>
          </w:tcPr>
          <w:p w:rsidR="005A09C5" w:rsidRPr="001A2656" w:rsidRDefault="005A09C5" w:rsidP="00916715"/>
        </w:tc>
      </w:tr>
      <w:tr w:rsidR="005A09C5" w:rsidRPr="001A2656" w:rsidTr="005B0852">
        <w:tc>
          <w:tcPr>
            <w:tcW w:w="594" w:type="dxa"/>
            <w:vMerge/>
          </w:tcPr>
          <w:p w:rsidR="005A09C5" w:rsidRPr="001A2656" w:rsidRDefault="005A09C5" w:rsidP="00916715"/>
        </w:tc>
        <w:tc>
          <w:tcPr>
            <w:tcW w:w="2662" w:type="dxa"/>
            <w:vMerge/>
          </w:tcPr>
          <w:p w:rsidR="005A09C5" w:rsidRPr="001A2656" w:rsidRDefault="005A09C5" w:rsidP="00916715"/>
        </w:tc>
        <w:tc>
          <w:tcPr>
            <w:tcW w:w="3882" w:type="dxa"/>
          </w:tcPr>
          <w:p w:rsidR="005A09C5" w:rsidRPr="000B6F2A" w:rsidRDefault="005A09C5" w:rsidP="00916715">
            <w:r w:rsidRPr="000B6F2A"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89" w:type="dxa"/>
            <w:vMerge/>
          </w:tcPr>
          <w:p w:rsidR="005A09C5" w:rsidRPr="001A2656" w:rsidRDefault="005A09C5" w:rsidP="00916715"/>
        </w:tc>
      </w:tr>
      <w:tr w:rsidR="005A09C5" w:rsidRPr="001A2656" w:rsidTr="005B0852">
        <w:tc>
          <w:tcPr>
            <w:tcW w:w="594" w:type="dxa"/>
            <w:vMerge/>
          </w:tcPr>
          <w:p w:rsidR="005A09C5" w:rsidRPr="001A2656" w:rsidRDefault="005A09C5" w:rsidP="00916715"/>
        </w:tc>
        <w:tc>
          <w:tcPr>
            <w:tcW w:w="2662" w:type="dxa"/>
            <w:vMerge/>
          </w:tcPr>
          <w:p w:rsidR="005A09C5" w:rsidRPr="001A2656" w:rsidRDefault="005A09C5" w:rsidP="00916715"/>
        </w:tc>
        <w:tc>
          <w:tcPr>
            <w:tcW w:w="3882" w:type="dxa"/>
          </w:tcPr>
          <w:p w:rsidR="005A09C5" w:rsidRPr="000B6F2A" w:rsidRDefault="005A09C5" w:rsidP="00916715">
            <w:r w:rsidRPr="000B6F2A">
              <w:t>Предоставление разрешения на отклонение от предельных параметров строительства, реконструкции объектов капитального строительства</w:t>
            </w:r>
          </w:p>
        </w:tc>
        <w:tc>
          <w:tcPr>
            <w:tcW w:w="2489" w:type="dxa"/>
            <w:vMerge/>
          </w:tcPr>
          <w:p w:rsidR="005A09C5" w:rsidRPr="001A2656" w:rsidRDefault="005A09C5" w:rsidP="00916715"/>
        </w:tc>
      </w:tr>
      <w:tr w:rsidR="005A09C5" w:rsidRPr="001A2656" w:rsidTr="005B0852">
        <w:tc>
          <w:tcPr>
            <w:tcW w:w="594" w:type="dxa"/>
            <w:vMerge/>
          </w:tcPr>
          <w:p w:rsidR="005A09C5" w:rsidRPr="001A2656" w:rsidRDefault="005A09C5" w:rsidP="00916715"/>
        </w:tc>
        <w:tc>
          <w:tcPr>
            <w:tcW w:w="2662" w:type="dxa"/>
            <w:vMerge/>
          </w:tcPr>
          <w:p w:rsidR="005A09C5" w:rsidRPr="001A2656" w:rsidRDefault="005A09C5" w:rsidP="00916715"/>
        </w:tc>
        <w:tc>
          <w:tcPr>
            <w:tcW w:w="3882" w:type="dxa"/>
          </w:tcPr>
          <w:p w:rsidR="005A09C5" w:rsidRPr="000B6F2A" w:rsidRDefault="005A09C5" w:rsidP="00916715">
            <w:r w:rsidRPr="000B6F2A">
              <w:t>Выдача акта приемочной комиссии о переустройстве и (или) перепланировке и (или) иных работ для использования переведенного помещения в качестве жилого или нежилого</w:t>
            </w:r>
          </w:p>
        </w:tc>
        <w:tc>
          <w:tcPr>
            <w:tcW w:w="2489" w:type="dxa"/>
            <w:vMerge/>
          </w:tcPr>
          <w:p w:rsidR="005A09C5" w:rsidRPr="001A2656" w:rsidRDefault="005A09C5" w:rsidP="00916715"/>
        </w:tc>
      </w:tr>
      <w:tr w:rsidR="005A09C5" w:rsidRPr="001A2656" w:rsidTr="005B0852">
        <w:tc>
          <w:tcPr>
            <w:tcW w:w="594" w:type="dxa"/>
            <w:vMerge/>
          </w:tcPr>
          <w:p w:rsidR="005A09C5" w:rsidRPr="001A2656" w:rsidRDefault="005A09C5" w:rsidP="00916715"/>
        </w:tc>
        <w:tc>
          <w:tcPr>
            <w:tcW w:w="2662" w:type="dxa"/>
            <w:vMerge/>
          </w:tcPr>
          <w:p w:rsidR="005A09C5" w:rsidRPr="001A2656" w:rsidRDefault="005A09C5" w:rsidP="00916715"/>
        </w:tc>
        <w:tc>
          <w:tcPr>
            <w:tcW w:w="3882" w:type="dxa"/>
          </w:tcPr>
          <w:p w:rsidR="005A09C5" w:rsidRPr="000B6F2A" w:rsidRDefault="005A09C5" w:rsidP="00916715">
            <w:r w:rsidRPr="000B6F2A">
              <w:t>Выдача разрешения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89" w:type="dxa"/>
            <w:vMerge/>
          </w:tcPr>
          <w:p w:rsidR="005A09C5" w:rsidRPr="001A2656" w:rsidRDefault="005A09C5" w:rsidP="00916715"/>
        </w:tc>
      </w:tr>
      <w:tr w:rsidR="00916715" w:rsidRPr="001A2656" w:rsidTr="00916715">
        <w:trPr>
          <w:trHeight w:val="1909"/>
        </w:trPr>
        <w:tc>
          <w:tcPr>
            <w:tcW w:w="594" w:type="dxa"/>
            <w:vMerge/>
          </w:tcPr>
          <w:p w:rsidR="00916715" w:rsidRPr="001A2656" w:rsidRDefault="00916715" w:rsidP="00916715"/>
        </w:tc>
        <w:tc>
          <w:tcPr>
            <w:tcW w:w="2662" w:type="dxa"/>
            <w:vMerge/>
          </w:tcPr>
          <w:p w:rsidR="00916715" w:rsidRPr="001A2656" w:rsidRDefault="00916715" w:rsidP="00916715"/>
        </w:tc>
        <w:tc>
          <w:tcPr>
            <w:tcW w:w="3882" w:type="dxa"/>
          </w:tcPr>
          <w:p w:rsidR="00916715" w:rsidRPr="001A2656" w:rsidRDefault="00916715" w:rsidP="00916715">
            <w:r w:rsidRPr="00493B00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89" w:type="dxa"/>
          </w:tcPr>
          <w:p w:rsidR="00916715" w:rsidRPr="001A2656" w:rsidRDefault="00916715" w:rsidP="00916715">
            <w:r w:rsidRPr="00493B00">
              <w:t>Управление капитального строительства</w:t>
            </w:r>
          </w:p>
        </w:tc>
      </w:tr>
      <w:tr w:rsidR="00E11B98" w:rsidRPr="001A2656" w:rsidTr="005B0852">
        <w:tc>
          <w:tcPr>
            <w:tcW w:w="594" w:type="dxa"/>
            <w:vMerge w:val="restart"/>
          </w:tcPr>
          <w:p w:rsidR="00E11B98" w:rsidRPr="001A2656" w:rsidRDefault="00E11B98" w:rsidP="00916715">
            <w:r>
              <w:t>3</w:t>
            </w:r>
          </w:p>
        </w:tc>
        <w:tc>
          <w:tcPr>
            <w:tcW w:w="2662" w:type="dxa"/>
            <w:vMerge w:val="restart"/>
          </w:tcPr>
          <w:p w:rsidR="00E11B98" w:rsidRPr="001A2656" w:rsidRDefault="00E11B98" w:rsidP="00916715">
            <w:r>
              <w:t>Изготовление проектной документации</w:t>
            </w:r>
          </w:p>
        </w:tc>
        <w:tc>
          <w:tcPr>
            <w:tcW w:w="3882" w:type="dxa"/>
          </w:tcPr>
          <w:p w:rsidR="00E11B98" w:rsidRPr="001A2656" w:rsidRDefault="00E11B98" w:rsidP="00916715">
            <w:r w:rsidRPr="00493B00">
              <w:t>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489" w:type="dxa"/>
          </w:tcPr>
          <w:p w:rsidR="00E11B98" w:rsidRPr="001A2656" w:rsidRDefault="00E11B98" w:rsidP="00916715">
            <w:r w:rsidRPr="00493B00">
              <w:t>Отдел по учету и распределению жилья</w:t>
            </w:r>
          </w:p>
        </w:tc>
      </w:tr>
      <w:tr w:rsidR="00E11B98" w:rsidRPr="001A2656" w:rsidTr="005B0852">
        <w:tc>
          <w:tcPr>
            <w:tcW w:w="594" w:type="dxa"/>
            <w:vMerge/>
          </w:tcPr>
          <w:p w:rsidR="00E11B98" w:rsidRDefault="00E11B98" w:rsidP="00916715"/>
        </w:tc>
        <w:tc>
          <w:tcPr>
            <w:tcW w:w="2662" w:type="dxa"/>
            <w:vMerge/>
          </w:tcPr>
          <w:p w:rsidR="00E11B98" w:rsidRDefault="00E11B98" w:rsidP="00916715"/>
        </w:tc>
        <w:tc>
          <w:tcPr>
            <w:tcW w:w="3882" w:type="dxa"/>
          </w:tcPr>
          <w:p w:rsidR="00E11B98" w:rsidRPr="001A2656" w:rsidRDefault="00E11B98" w:rsidP="00916715">
            <w:r w:rsidRPr="00493B00">
              <w:t>Выдача разрешения на строительство</w:t>
            </w:r>
          </w:p>
        </w:tc>
        <w:tc>
          <w:tcPr>
            <w:tcW w:w="2489" w:type="dxa"/>
            <w:vMerge w:val="restart"/>
          </w:tcPr>
          <w:p w:rsidR="00E11B98" w:rsidRPr="001A2656" w:rsidRDefault="00E11B98" w:rsidP="00916715">
            <w:r w:rsidRPr="001A2656">
              <w:t>Управление архитектуры и градостроительства Полысаевского городского округа</w:t>
            </w:r>
          </w:p>
        </w:tc>
      </w:tr>
      <w:tr w:rsidR="00E11B98" w:rsidRPr="001A2656" w:rsidTr="005B0852">
        <w:tc>
          <w:tcPr>
            <w:tcW w:w="594" w:type="dxa"/>
            <w:vMerge/>
          </w:tcPr>
          <w:p w:rsidR="00E11B98" w:rsidRDefault="00E11B98" w:rsidP="00E11B98"/>
        </w:tc>
        <w:tc>
          <w:tcPr>
            <w:tcW w:w="2662" w:type="dxa"/>
            <w:vMerge/>
          </w:tcPr>
          <w:p w:rsidR="00E11B98" w:rsidRDefault="00E11B98" w:rsidP="00E11B98"/>
        </w:tc>
        <w:tc>
          <w:tcPr>
            <w:tcW w:w="3882" w:type="dxa"/>
          </w:tcPr>
          <w:p w:rsidR="00E11B98" w:rsidRPr="00C8169A" w:rsidRDefault="00E11B98" w:rsidP="00E11B98">
            <w:r w:rsidRPr="00C8169A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89" w:type="dxa"/>
            <w:vMerge/>
          </w:tcPr>
          <w:p w:rsidR="00E11B98" w:rsidRPr="001A2656" w:rsidRDefault="00E11B98" w:rsidP="00E11B98"/>
        </w:tc>
      </w:tr>
      <w:tr w:rsidR="00E11B98" w:rsidRPr="001A2656" w:rsidTr="005B0852">
        <w:tc>
          <w:tcPr>
            <w:tcW w:w="594" w:type="dxa"/>
            <w:vMerge/>
          </w:tcPr>
          <w:p w:rsidR="00E11B98" w:rsidRDefault="00E11B98" w:rsidP="00E11B98"/>
        </w:tc>
        <w:tc>
          <w:tcPr>
            <w:tcW w:w="2662" w:type="dxa"/>
            <w:vMerge/>
          </w:tcPr>
          <w:p w:rsidR="00E11B98" w:rsidRDefault="00E11B98" w:rsidP="00E11B98"/>
        </w:tc>
        <w:tc>
          <w:tcPr>
            <w:tcW w:w="3882" w:type="dxa"/>
          </w:tcPr>
          <w:p w:rsidR="00E11B98" w:rsidRPr="00C8169A" w:rsidRDefault="00E11B98" w:rsidP="00E11B98">
            <w:r w:rsidRPr="00C8169A">
              <w:t xml:space="preserve">Согласование проведения </w:t>
            </w:r>
            <w:r w:rsidRPr="00C8169A"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489" w:type="dxa"/>
            <w:vMerge/>
          </w:tcPr>
          <w:p w:rsidR="00E11B98" w:rsidRPr="001A2656" w:rsidRDefault="00E11B98" w:rsidP="00E11B98"/>
        </w:tc>
      </w:tr>
      <w:tr w:rsidR="00E11B98" w:rsidRPr="001A2656" w:rsidTr="005B0852">
        <w:tc>
          <w:tcPr>
            <w:tcW w:w="594" w:type="dxa"/>
            <w:vMerge w:val="restart"/>
          </w:tcPr>
          <w:p w:rsidR="00E11B98" w:rsidRDefault="00E11B98" w:rsidP="00916715">
            <w:r>
              <w:lastRenderedPageBreak/>
              <w:t>4</w:t>
            </w:r>
          </w:p>
        </w:tc>
        <w:tc>
          <w:tcPr>
            <w:tcW w:w="2662" w:type="dxa"/>
            <w:vMerge w:val="restart"/>
          </w:tcPr>
          <w:p w:rsidR="00E11B98" w:rsidRDefault="00E11B98" w:rsidP="00916715">
            <w:r>
              <w:t>Медицинское освидетельствование с выдачей справки.</w:t>
            </w:r>
          </w:p>
        </w:tc>
        <w:tc>
          <w:tcPr>
            <w:tcW w:w="3882" w:type="dxa"/>
          </w:tcPr>
          <w:p w:rsidR="00E11B98" w:rsidRPr="001A2656" w:rsidRDefault="00E11B98" w:rsidP="00916715">
            <w:r w:rsidRPr="00493B00">
              <w:t>Снижение брачного возраста</w:t>
            </w:r>
          </w:p>
        </w:tc>
        <w:tc>
          <w:tcPr>
            <w:tcW w:w="2489" w:type="dxa"/>
          </w:tcPr>
          <w:p w:rsidR="00E11B98" w:rsidRPr="001A2656" w:rsidRDefault="00E11B98" w:rsidP="00916715">
            <w:r w:rsidRPr="00493B00">
              <w:t>Организационный отдел</w:t>
            </w:r>
            <w:r>
              <w:t xml:space="preserve"> администрации Полысаевского городского округа</w:t>
            </w:r>
          </w:p>
        </w:tc>
      </w:tr>
      <w:tr w:rsidR="00E11B98" w:rsidRPr="001A2656" w:rsidTr="005B0852">
        <w:tc>
          <w:tcPr>
            <w:tcW w:w="594" w:type="dxa"/>
            <w:vMerge/>
          </w:tcPr>
          <w:p w:rsidR="00E11B98" w:rsidRDefault="00E11B98" w:rsidP="00916715"/>
        </w:tc>
        <w:tc>
          <w:tcPr>
            <w:tcW w:w="2662" w:type="dxa"/>
            <w:vMerge/>
          </w:tcPr>
          <w:p w:rsidR="00E11B98" w:rsidRDefault="00E11B98" w:rsidP="00916715"/>
        </w:tc>
        <w:tc>
          <w:tcPr>
            <w:tcW w:w="3882" w:type="dxa"/>
          </w:tcPr>
          <w:p w:rsidR="00E11B98" w:rsidRPr="001A2656" w:rsidRDefault="00E11B98" w:rsidP="00916715">
            <w:r w:rsidRPr="00493B00"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 дети, оставшиеся без попечения родителей)</w:t>
            </w:r>
          </w:p>
        </w:tc>
        <w:tc>
          <w:tcPr>
            <w:tcW w:w="2489" w:type="dxa"/>
          </w:tcPr>
          <w:p w:rsidR="00E11B98" w:rsidRPr="001A2656" w:rsidRDefault="00E11B98" w:rsidP="00916715">
            <w:r w:rsidRPr="00493B00">
              <w:t>Управление образования</w:t>
            </w:r>
            <w:r>
              <w:t xml:space="preserve"> Полысаевского городского округа</w:t>
            </w:r>
          </w:p>
        </w:tc>
      </w:tr>
      <w:tr w:rsidR="00E11B98" w:rsidRPr="001A2656" w:rsidTr="005B0852">
        <w:tc>
          <w:tcPr>
            <w:tcW w:w="594" w:type="dxa"/>
            <w:vMerge/>
          </w:tcPr>
          <w:p w:rsidR="00E11B98" w:rsidRDefault="00E11B98" w:rsidP="00E11B98"/>
        </w:tc>
        <w:tc>
          <w:tcPr>
            <w:tcW w:w="2662" w:type="dxa"/>
            <w:vMerge/>
          </w:tcPr>
          <w:p w:rsidR="00E11B98" w:rsidRDefault="00E11B98" w:rsidP="00E11B98"/>
        </w:tc>
        <w:tc>
          <w:tcPr>
            <w:tcW w:w="3882" w:type="dxa"/>
          </w:tcPr>
          <w:p w:rsidR="00E11B98" w:rsidRPr="0087627F" w:rsidRDefault="00E11B98" w:rsidP="00E11B98">
            <w:r w:rsidRPr="0087627F">
              <w:rPr>
                <w:color w:val="000000"/>
              </w:rPr>
              <w:t>Прием заявлений, постановка на учет и предоставление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2489" w:type="dxa"/>
            <w:vMerge w:val="restart"/>
          </w:tcPr>
          <w:p w:rsidR="00E11B98" w:rsidRPr="001A2656" w:rsidRDefault="00E11B98" w:rsidP="00E11B98">
            <w:r w:rsidRPr="00493B00">
              <w:t>МУЗ «Центральная городская больница»</w:t>
            </w:r>
          </w:p>
        </w:tc>
      </w:tr>
      <w:tr w:rsidR="00E11B98" w:rsidRPr="001A2656" w:rsidTr="005B0852">
        <w:tc>
          <w:tcPr>
            <w:tcW w:w="594" w:type="dxa"/>
            <w:vMerge/>
          </w:tcPr>
          <w:p w:rsidR="00E11B98" w:rsidRDefault="00E11B98" w:rsidP="00E11B98"/>
        </w:tc>
        <w:tc>
          <w:tcPr>
            <w:tcW w:w="2662" w:type="dxa"/>
            <w:vMerge/>
          </w:tcPr>
          <w:p w:rsidR="00E11B98" w:rsidRDefault="00E11B98" w:rsidP="00E11B98"/>
        </w:tc>
        <w:tc>
          <w:tcPr>
            <w:tcW w:w="3882" w:type="dxa"/>
          </w:tcPr>
          <w:p w:rsidR="00E11B98" w:rsidRPr="0087627F" w:rsidRDefault="00E11B98" w:rsidP="00E11B98">
            <w:r w:rsidRPr="0087627F">
              <w:t>Прием заявлений, постановка на учет и предоставление информации об организации оказания высоко-технологичной медицинской помощи</w:t>
            </w:r>
          </w:p>
        </w:tc>
        <w:tc>
          <w:tcPr>
            <w:tcW w:w="2489" w:type="dxa"/>
            <w:vMerge/>
          </w:tcPr>
          <w:p w:rsidR="00E11B98" w:rsidRPr="001A2656" w:rsidRDefault="00E11B98" w:rsidP="00E11B98"/>
        </w:tc>
      </w:tr>
      <w:tr w:rsidR="00E11B98" w:rsidRPr="001A2656" w:rsidTr="00FB66DD">
        <w:trPr>
          <w:trHeight w:val="828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11B98" w:rsidRDefault="00E11B98" w:rsidP="00E11B98"/>
        </w:tc>
        <w:tc>
          <w:tcPr>
            <w:tcW w:w="2662" w:type="dxa"/>
            <w:vMerge/>
            <w:tcBorders>
              <w:bottom w:val="single" w:sz="4" w:space="0" w:color="auto"/>
            </w:tcBorders>
          </w:tcPr>
          <w:p w:rsidR="00E11B98" w:rsidRDefault="00E11B98" w:rsidP="00E11B98"/>
        </w:tc>
        <w:tc>
          <w:tcPr>
            <w:tcW w:w="3882" w:type="dxa"/>
            <w:tcBorders>
              <w:bottom w:val="single" w:sz="4" w:space="0" w:color="auto"/>
            </w:tcBorders>
          </w:tcPr>
          <w:p w:rsidR="00E11B98" w:rsidRPr="0087627F" w:rsidRDefault="00E11B98" w:rsidP="00E11B98">
            <w:r w:rsidRPr="0087627F">
              <w:t>Выдача направлений гражданам на прохождение медико-социальной экспертизы</w:t>
            </w:r>
          </w:p>
        </w:tc>
        <w:tc>
          <w:tcPr>
            <w:tcW w:w="2489" w:type="dxa"/>
            <w:vMerge/>
            <w:tcBorders>
              <w:bottom w:val="single" w:sz="4" w:space="0" w:color="auto"/>
            </w:tcBorders>
          </w:tcPr>
          <w:p w:rsidR="00E11B98" w:rsidRPr="001A2656" w:rsidRDefault="00E11B98" w:rsidP="00E11B98"/>
        </w:tc>
      </w:tr>
    </w:tbl>
    <w:p w:rsidR="005B0852" w:rsidRDefault="005B0852" w:rsidP="004C316F">
      <w:pPr>
        <w:jc w:val="both"/>
        <w:rPr>
          <w:sz w:val="28"/>
          <w:szCs w:val="28"/>
        </w:rPr>
      </w:pPr>
    </w:p>
    <w:p w:rsidR="004C316F" w:rsidRDefault="004C316F" w:rsidP="004C316F"/>
    <w:p w:rsidR="007F29AE" w:rsidRDefault="007F29AE" w:rsidP="004C316F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:rsidR="00B335AC" w:rsidRDefault="00B335AC" w:rsidP="007F29A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35AC" w:rsidSect="00D757CC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92F" w:rsidRDefault="00C4592F" w:rsidP="0062076E">
      <w:r>
        <w:separator/>
      </w:r>
    </w:p>
  </w:endnote>
  <w:endnote w:type="continuationSeparator" w:id="1">
    <w:p w:rsidR="00C4592F" w:rsidRDefault="00C4592F" w:rsidP="0062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92F" w:rsidRDefault="00C4592F" w:rsidP="0062076E">
      <w:r>
        <w:separator/>
      </w:r>
    </w:p>
  </w:footnote>
  <w:footnote w:type="continuationSeparator" w:id="1">
    <w:p w:rsidR="00C4592F" w:rsidRDefault="00C4592F" w:rsidP="00620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541C"/>
    <w:multiLevelType w:val="hybridMultilevel"/>
    <w:tmpl w:val="FA22AE08"/>
    <w:lvl w:ilvl="0" w:tplc="3EE2BB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7B6C"/>
    <w:multiLevelType w:val="hybridMultilevel"/>
    <w:tmpl w:val="D8CA62EA"/>
    <w:lvl w:ilvl="0" w:tplc="E012A51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F43"/>
    <w:rsid w:val="00002652"/>
    <w:rsid w:val="00050ECD"/>
    <w:rsid w:val="00081D15"/>
    <w:rsid w:val="00094815"/>
    <w:rsid w:val="000B79A6"/>
    <w:rsid w:val="000E137A"/>
    <w:rsid w:val="000E570F"/>
    <w:rsid w:val="000F085C"/>
    <w:rsid w:val="00117431"/>
    <w:rsid w:val="001A2656"/>
    <w:rsid w:val="001D3F43"/>
    <w:rsid w:val="002571E4"/>
    <w:rsid w:val="002B5FE9"/>
    <w:rsid w:val="002C42B5"/>
    <w:rsid w:val="002F3B3F"/>
    <w:rsid w:val="002F5478"/>
    <w:rsid w:val="002F58BD"/>
    <w:rsid w:val="00324C09"/>
    <w:rsid w:val="0035058A"/>
    <w:rsid w:val="003720EA"/>
    <w:rsid w:val="003721FD"/>
    <w:rsid w:val="003773C0"/>
    <w:rsid w:val="003B2024"/>
    <w:rsid w:val="003B4D17"/>
    <w:rsid w:val="003E28BD"/>
    <w:rsid w:val="003E6B61"/>
    <w:rsid w:val="00411FDE"/>
    <w:rsid w:val="0041274B"/>
    <w:rsid w:val="004211E1"/>
    <w:rsid w:val="00467223"/>
    <w:rsid w:val="00493A01"/>
    <w:rsid w:val="004C316F"/>
    <w:rsid w:val="004F1653"/>
    <w:rsid w:val="00504AFF"/>
    <w:rsid w:val="00505177"/>
    <w:rsid w:val="00510C58"/>
    <w:rsid w:val="005879F5"/>
    <w:rsid w:val="005A09C5"/>
    <w:rsid w:val="005B0852"/>
    <w:rsid w:val="005D0B19"/>
    <w:rsid w:val="005E1CBF"/>
    <w:rsid w:val="00603A49"/>
    <w:rsid w:val="00605541"/>
    <w:rsid w:val="0062076E"/>
    <w:rsid w:val="00651337"/>
    <w:rsid w:val="006759CE"/>
    <w:rsid w:val="0075742D"/>
    <w:rsid w:val="00774174"/>
    <w:rsid w:val="007F29AE"/>
    <w:rsid w:val="007F77D6"/>
    <w:rsid w:val="007F7D5B"/>
    <w:rsid w:val="00841FCE"/>
    <w:rsid w:val="0084634A"/>
    <w:rsid w:val="00862C6E"/>
    <w:rsid w:val="008854EA"/>
    <w:rsid w:val="008A5700"/>
    <w:rsid w:val="008A69C6"/>
    <w:rsid w:val="008A6A1A"/>
    <w:rsid w:val="008B115D"/>
    <w:rsid w:val="008D30F8"/>
    <w:rsid w:val="008E182F"/>
    <w:rsid w:val="008F035D"/>
    <w:rsid w:val="00916715"/>
    <w:rsid w:val="0094259C"/>
    <w:rsid w:val="00971285"/>
    <w:rsid w:val="009C69EB"/>
    <w:rsid w:val="009D04D1"/>
    <w:rsid w:val="00A852A4"/>
    <w:rsid w:val="00AB637C"/>
    <w:rsid w:val="00AC1F2C"/>
    <w:rsid w:val="00AE1519"/>
    <w:rsid w:val="00AF5EFB"/>
    <w:rsid w:val="00B3272A"/>
    <w:rsid w:val="00B335AC"/>
    <w:rsid w:val="00B471A6"/>
    <w:rsid w:val="00B5797B"/>
    <w:rsid w:val="00BA1213"/>
    <w:rsid w:val="00C05338"/>
    <w:rsid w:val="00C15959"/>
    <w:rsid w:val="00C34B5C"/>
    <w:rsid w:val="00C36D53"/>
    <w:rsid w:val="00C37024"/>
    <w:rsid w:val="00C4592F"/>
    <w:rsid w:val="00C842CF"/>
    <w:rsid w:val="00CA6122"/>
    <w:rsid w:val="00CB21D2"/>
    <w:rsid w:val="00CC68D7"/>
    <w:rsid w:val="00D01CCE"/>
    <w:rsid w:val="00D14128"/>
    <w:rsid w:val="00D2153B"/>
    <w:rsid w:val="00D21967"/>
    <w:rsid w:val="00D23D2A"/>
    <w:rsid w:val="00D6651C"/>
    <w:rsid w:val="00D66B2E"/>
    <w:rsid w:val="00D757CC"/>
    <w:rsid w:val="00DB2D05"/>
    <w:rsid w:val="00DB2F1B"/>
    <w:rsid w:val="00DB73F0"/>
    <w:rsid w:val="00DD395E"/>
    <w:rsid w:val="00DD3D49"/>
    <w:rsid w:val="00DD6D74"/>
    <w:rsid w:val="00E11B98"/>
    <w:rsid w:val="00E87305"/>
    <w:rsid w:val="00EA0050"/>
    <w:rsid w:val="00EB7197"/>
    <w:rsid w:val="00EF02ED"/>
    <w:rsid w:val="00F0490C"/>
    <w:rsid w:val="00FD2E00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4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316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D3F43"/>
    <w:pPr>
      <w:widowControl/>
      <w:autoSpaceDE/>
      <w:autoSpaceDN/>
      <w:adjustRightInd/>
      <w:ind w:left="708"/>
    </w:pPr>
    <w:rPr>
      <w:sz w:val="20"/>
      <w:szCs w:val="20"/>
    </w:rPr>
  </w:style>
  <w:style w:type="paragraph" w:styleId="a4">
    <w:name w:val="Block Text"/>
    <w:basedOn w:val="a"/>
    <w:rsid w:val="001D3F43"/>
    <w:pPr>
      <w:shd w:val="clear" w:color="auto" w:fill="FFFFFF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B335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35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0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0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29AE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left">
    <w:name w:val="left"/>
    <w:basedOn w:val="a0"/>
    <w:rsid w:val="007F29AE"/>
  </w:style>
  <w:style w:type="paragraph" w:styleId="aa">
    <w:name w:val="Balloon Text"/>
    <w:basedOn w:val="a"/>
    <w:link w:val="ab"/>
    <w:uiPriority w:val="99"/>
    <w:semiHidden/>
    <w:unhideWhenUsed/>
    <w:rsid w:val="00F049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49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3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4C316F"/>
    <w:pPr>
      <w:widowControl/>
      <w:autoSpaceDE/>
      <w:autoSpaceDN/>
      <w:adjustRightInd/>
      <w:spacing w:before="100" w:beforeAutospacing="1" w:after="100" w:afterAutospacing="1"/>
    </w:pPr>
  </w:style>
  <w:style w:type="table" w:styleId="ad">
    <w:name w:val="Table Grid"/>
    <w:basedOn w:val="a1"/>
    <w:rsid w:val="005B0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F8E0-658D-4792-910A-7A22C1D6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SvetaGorSovet</cp:lastModifiedBy>
  <cp:revision>2</cp:revision>
  <cp:lastPrinted>2016-05-23T01:01:00Z</cp:lastPrinted>
  <dcterms:created xsi:type="dcterms:W3CDTF">2016-06-07T03:04:00Z</dcterms:created>
  <dcterms:modified xsi:type="dcterms:W3CDTF">2016-06-07T03:04:00Z</dcterms:modified>
</cp:coreProperties>
</file>