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0100C" w14:textId="77777777" w:rsidR="004655AF" w:rsidRPr="004655AF" w:rsidRDefault="004655AF" w:rsidP="004655AF">
      <w:pPr>
        <w:spacing w:after="360" w:line="240" w:lineRule="auto"/>
        <w:outlineLvl w:val="0"/>
        <w:rPr>
          <w:rFonts w:ascii="TTNorms" w:eastAsia="Times New Roman" w:hAnsi="TTNorms" w:cs="Times New Roman"/>
          <w:color w:val="334059"/>
          <w:kern w:val="36"/>
          <w:sz w:val="60"/>
          <w:szCs w:val="60"/>
          <w:lang w:eastAsia="ru-RU"/>
        </w:rPr>
      </w:pPr>
      <w:r w:rsidRPr="004655AF">
        <w:rPr>
          <w:rFonts w:ascii="TTNorms" w:eastAsia="Times New Roman" w:hAnsi="TTNorms" w:cs="Times New Roman"/>
          <w:color w:val="334059"/>
          <w:kern w:val="36"/>
          <w:sz w:val="60"/>
          <w:szCs w:val="60"/>
          <w:lang w:eastAsia="ru-RU"/>
        </w:rPr>
        <w:t>ФКП открыла предварительную запись для подачи документов по экстерриториальному принципу</w:t>
      </w:r>
    </w:p>
    <w:p w14:paraId="68D44844" w14:textId="77777777" w:rsidR="004655AF" w:rsidRPr="004655AF" w:rsidRDefault="004655AF" w:rsidP="004655AF">
      <w:pPr>
        <w:spacing w:after="360" w:line="240" w:lineRule="auto"/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</w:pPr>
      <w:r w:rsidRPr="004655AF">
        <w:rPr>
          <w:rFonts w:ascii="TTNorms" w:eastAsia="Times New Roman" w:hAnsi="TTNorms" w:cs="Times New Roman"/>
          <w:i/>
          <w:iCs/>
          <w:color w:val="334059"/>
          <w:sz w:val="27"/>
          <w:szCs w:val="27"/>
          <w:lang w:eastAsia="ru-RU"/>
        </w:rPr>
        <w:t>Доступна предварительная запись для подачи документов в Федеральную кадастровую палату по экстерриториальному принципу.</w:t>
      </w:r>
    </w:p>
    <w:p w14:paraId="32E5437B" w14:textId="77777777" w:rsidR="004655AF" w:rsidRPr="004655AF" w:rsidRDefault="004655AF" w:rsidP="004655AF">
      <w:pPr>
        <w:spacing w:after="0" w:line="240" w:lineRule="auto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  <w:r w:rsidRPr="004655AF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 </w:t>
      </w:r>
    </w:p>
    <w:p w14:paraId="205A89F2" w14:textId="77777777" w:rsidR="004655AF" w:rsidRPr="004655AF" w:rsidRDefault="004655AF" w:rsidP="004655AF">
      <w:pPr>
        <w:spacing w:after="360" w:line="240" w:lineRule="auto"/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</w:pPr>
      <w:r w:rsidRPr="004655AF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В связи с ограничением приема документов в Многофункциональных центрах (МФЦ) Федеральная кадастровая палата сообщает, что для удобства граждан в ведомстве открыта специальная линия для предварительной записи на подачу документов. Так, по предварительной записи в офисах ведомства можно подать документы для учетно-регистрационных операций по экстерриториальному принципу.</w:t>
      </w:r>
    </w:p>
    <w:p w14:paraId="4C6ACE99" w14:textId="77777777" w:rsidR="004655AF" w:rsidRPr="004655AF" w:rsidRDefault="004655AF" w:rsidP="004655AF">
      <w:pPr>
        <w:spacing w:after="0" w:line="240" w:lineRule="auto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  <w:r w:rsidRPr="004655AF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 </w:t>
      </w:r>
    </w:p>
    <w:p w14:paraId="38849A93" w14:textId="77777777" w:rsidR="004655AF" w:rsidRPr="004655AF" w:rsidRDefault="004655AF" w:rsidP="004655AF">
      <w:pPr>
        <w:spacing w:after="360" w:line="240" w:lineRule="auto"/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</w:pPr>
      <w:r w:rsidRPr="004655AF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Предварительная запись в офисы ФКП доступна в личном кабинете на </w:t>
      </w:r>
      <w:hyperlink r:id="rId4" w:anchor="/offices" w:tgtFrame="_blank" w:history="1">
        <w:r w:rsidRPr="004655AF">
          <w:rPr>
            <w:rFonts w:ascii="TTNorms" w:eastAsia="Times New Roman" w:hAnsi="TTNorms" w:cs="Times New Roman"/>
            <w:color w:val="0000FF"/>
            <w:sz w:val="27"/>
            <w:szCs w:val="27"/>
            <w:u w:val="single"/>
            <w:lang w:eastAsia="ru-RU"/>
          </w:rPr>
          <w:t>сайте Росреестра</w:t>
        </w:r>
      </w:hyperlink>
      <w:r w:rsidRPr="004655AF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. Чтобы записаться на прием, вам достаточно авторизоваться, используя учетную запись единого портала государственных услуг РФ, и выбрать подходящий вам по всем параметрам офис Кадастровой палаты.</w:t>
      </w:r>
    </w:p>
    <w:p w14:paraId="522ACED2" w14:textId="0AB71375" w:rsidR="004655AF" w:rsidRDefault="004655AF" w:rsidP="004655AF">
      <w:pPr>
        <w:spacing w:after="0" w:line="240" w:lineRule="auto"/>
        <w:rPr>
          <w:rFonts w:ascii="Open Sans" w:hAnsi="Open Sans"/>
          <w:color w:val="000000"/>
          <w:sz w:val="28"/>
          <w:szCs w:val="28"/>
          <w:shd w:val="clear" w:color="auto" w:fill="FFFFFF"/>
        </w:rPr>
      </w:pPr>
      <w:r w:rsidRPr="004655AF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 </w:t>
      </w:r>
      <w:r w:rsidR="001E0E78">
        <w:rPr>
          <w:rFonts w:ascii="Open Sans" w:hAnsi="Open Sans"/>
          <w:color w:val="000000"/>
          <w:sz w:val="28"/>
          <w:szCs w:val="28"/>
          <w:shd w:val="clear" w:color="auto" w:fill="FFFFFF"/>
        </w:rPr>
        <w:t>Также записаться на п</w:t>
      </w:r>
      <w:r w:rsidR="001E0E78" w:rsidRP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рием документов по экстерриториальному принципу </w:t>
      </w:r>
      <w:r w:rsidR="001E0E78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 в </w:t>
      </w:r>
      <w:proofErr w:type="gramStart"/>
      <w:r w:rsidR="001E0E78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офисах </w:t>
      </w:r>
      <w:r w:rsidR="001E0E78" w:rsidRP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Кадастровой</w:t>
      </w:r>
      <w:proofErr w:type="gramEnd"/>
      <w:r w:rsidR="001E0E78" w:rsidRP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палаты</w:t>
      </w:r>
      <w:r w:rsidR="001E0E78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по Кемеровской области-Кузбассу в г. Кемерово и г. Новокузнецк</w:t>
      </w:r>
      <w:r w:rsidR="001E0E78" w:rsidRP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</w:t>
      </w:r>
      <w:r w:rsidR="001E0E78">
        <w:rPr>
          <w:rFonts w:ascii="Open Sans" w:hAnsi="Open Sans"/>
          <w:color w:val="000000"/>
          <w:sz w:val="28"/>
          <w:szCs w:val="28"/>
          <w:shd w:val="clear" w:color="auto" w:fill="FFFFFF"/>
        </w:rPr>
        <w:t>можно  по телефону</w:t>
      </w:r>
      <w:r w:rsidR="001E0E78" w:rsidRP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t>(384-2) 56-70-8</w:t>
      </w:r>
      <w:r w:rsidR="001E0E78">
        <w:rPr>
          <w:rFonts w:ascii="Open Sans" w:hAnsi="Open Sans"/>
          <w:color w:val="000000"/>
          <w:sz w:val="28"/>
          <w:szCs w:val="28"/>
          <w:shd w:val="clear" w:color="auto" w:fill="FFFFFF"/>
        </w:rPr>
        <w:t>3</w:t>
      </w:r>
    </w:p>
    <w:p w14:paraId="2C721AE4" w14:textId="77777777" w:rsidR="001E0E78" w:rsidRPr="004655AF" w:rsidRDefault="001E0E78" w:rsidP="004655AF">
      <w:pPr>
        <w:spacing w:after="0" w:line="240" w:lineRule="auto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</w:p>
    <w:p w14:paraId="4F4D2AD3" w14:textId="77777777" w:rsidR="004655AF" w:rsidRPr="004655AF" w:rsidRDefault="004655AF" w:rsidP="004655AF">
      <w:pPr>
        <w:spacing w:after="360" w:line="240" w:lineRule="auto"/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</w:pPr>
      <w:r w:rsidRPr="004655AF">
        <w:rPr>
          <w:rFonts w:ascii="TTNorms" w:eastAsia="Times New Roman" w:hAnsi="TTNorms" w:cs="Times New Roman"/>
          <w:i/>
          <w:iCs/>
          <w:color w:val="334059"/>
          <w:sz w:val="27"/>
          <w:szCs w:val="27"/>
          <w:lang w:eastAsia="ru-RU"/>
        </w:rPr>
        <w:t xml:space="preserve">«В текущей непростой ситуации наша главная задача – чтобы граждане не просто продолжали получать учетно-регистрационные услуги, но и получали их в удобном для себя формате. Мы так организовали работу, что большинство вопросов, связанных с оборотом недвижимости, граждане и вовсе могут </w:t>
      </w:r>
      <w:proofErr w:type="gramStart"/>
      <w:r w:rsidRPr="004655AF">
        <w:rPr>
          <w:rFonts w:ascii="TTNorms" w:eastAsia="Times New Roman" w:hAnsi="TTNorms" w:cs="Times New Roman"/>
          <w:i/>
          <w:iCs/>
          <w:color w:val="334059"/>
          <w:sz w:val="27"/>
          <w:szCs w:val="27"/>
          <w:lang w:eastAsia="ru-RU"/>
        </w:rPr>
        <w:t>решить</w:t>
      </w:r>
      <w:proofErr w:type="gramEnd"/>
      <w:r w:rsidRPr="004655AF">
        <w:rPr>
          <w:rFonts w:ascii="TTNorms" w:eastAsia="Times New Roman" w:hAnsi="TTNorms" w:cs="Times New Roman"/>
          <w:i/>
          <w:iCs/>
          <w:color w:val="334059"/>
          <w:sz w:val="27"/>
          <w:szCs w:val="27"/>
          <w:lang w:eastAsia="ru-RU"/>
        </w:rPr>
        <w:t xml:space="preserve"> не выходя из дома. Дистанционное обращение экономит время заявителей и минимизирует контакты с посторонними людьми. Сегодня Кадастровая палата принимает все необходимые меры для исправного получения заявителями учетно-регистрационных услуг»</w:t>
      </w:r>
      <w:r w:rsidRPr="004655AF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, – заявил </w:t>
      </w:r>
      <w:r w:rsidRPr="004655AF">
        <w:rPr>
          <w:rFonts w:ascii="TTNorms" w:eastAsia="Times New Roman" w:hAnsi="TTNorms" w:cs="Times New Roman"/>
          <w:b/>
          <w:bCs/>
          <w:color w:val="334059"/>
          <w:sz w:val="27"/>
          <w:szCs w:val="27"/>
          <w:lang w:eastAsia="ru-RU"/>
        </w:rPr>
        <w:t xml:space="preserve">глава Федеральной кадастровой палаты Вячеслав </w:t>
      </w:r>
      <w:proofErr w:type="spellStart"/>
      <w:r w:rsidRPr="004655AF">
        <w:rPr>
          <w:rFonts w:ascii="TTNorms" w:eastAsia="Times New Roman" w:hAnsi="TTNorms" w:cs="Times New Roman"/>
          <w:b/>
          <w:bCs/>
          <w:color w:val="334059"/>
          <w:sz w:val="27"/>
          <w:szCs w:val="27"/>
          <w:lang w:eastAsia="ru-RU"/>
        </w:rPr>
        <w:t>Спиренков</w:t>
      </w:r>
      <w:proofErr w:type="spellEnd"/>
      <w:r w:rsidRPr="004655AF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.</w:t>
      </w:r>
    </w:p>
    <w:p w14:paraId="5E70C701" w14:textId="77777777" w:rsidR="004655AF" w:rsidRPr="004655AF" w:rsidRDefault="004655AF" w:rsidP="004655AF">
      <w:pPr>
        <w:spacing w:after="0" w:line="240" w:lineRule="auto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  <w:r w:rsidRPr="004655AF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 </w:t>
      </w:r>
    </w:p>
    <w:p w14:paraId="278F4FDA" w14:textId="4B2C717B" w:rsidR="004655AF" w:rsidRPr="004655AF" w:rsidRDefault="004655AF" w:rsidP="004655AF">
      <w:pPr>
        <w:spacing w:after="360" w:line="240" w:lineRule="auto"/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</w:pPr>
      <w:r w:rsidRPr="004655AF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Так, выписку из единого государственного реестра недвижимости (ЕГРН) можно получить в течение нескольких минут благодаря </w:t>
      </w:r>
      <w:hyperlink r:id="rId5" w:tgtFrame="_blank" w:history="1">
        <w:r w:rsidRPr="004655AF">
          <w:rPr>
            <w:rFonts w:ascii="TTNorms" w:eastAsia="Times New Roman" w:hAnsi="TTNorms" w:cs="Times New Roman"/>
            <w:color w:val="0000FF"/>
            <w:sz w:val="27"/>
            <w:szCs w:val="27"/>
            <w:u w:val="single"/>
            <w:lang w:eastAsia="ru-RU"/>
          </w:rPr>
          <w:t>онлайн-сервису</w:t>
        </w:r>
      </w:hyperlink>
      <w:r w:rsidRPr="004655AF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 Федеральной кадастровой палаты или через официальный </w:t>
      </w:r>
      <w:hyperlink r:id="rId6" w:tgtFrame="_blank" w:history="1">
        <w:r w:rsidRPr="004655AF">
          <w:rPr>
            <w:rFonts w:ascii="TTNorms" w:eastAsia="Times New Roman" w:hAnsi="TTNorms" w:cs="Times New Roman"/>
            <w:color w:val="0000FF"/>
            <w:sz w:val="27"/>
            <w:szCs w:val="27"/>
            <w:u w:val="single"/>
            <w:lang w:eastAsia="ru-RU"/>
          </w:rPr>
          <w:t>сайт</w:t>
        </w:r>
      </w:hyperlink>
      <w:r w:rsidRPr="004655AF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 xml:space="preserve"> Росреестра, а общедоступные сведения об объектах </w:t>
      </w:r>
      <w:r w:rsidRPr="004655AF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lastRenderedPageBreak/>
        <w:t>недвижимости можно посмотреть на обновленном </w:t>
      </w:r>
      <w:hyperlink r:id="rId7" w:tgtFrame="_blank" w:history="1">
        <w:r w:rsidRPr="004655AF">
          <w:rPr>
            <w:rFonts w:ascii="TTNorms" w:eastAsia="Times New Roman" w:hAnsi="TTNorms" w:cs="Times New Roman"/>
            <w:color w:val="0000FF"/>
            <w:sz w:val="27"/>
            <w:szCs w:val="27"/>
            <w:u w:val="single"/>
            <w:lang w:eastAsia="ru-RU"/>
          </w:rPr>
          <w:t>сервисе</w:t>
        </w:r>
      </w:hyperlink>
      <w:r w:rsidR="006B6E9A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4655AF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«Публичная кадастровая карта».</w:t>
      </w:r>
    </w:p>
    <w:p w14:paraId="3FF7138B" w14:textId="77777777" w:rsidR="004655AF" w:rsidRPr="004655AF" w:rsidRDefault="004655AF" w:rsidP="004655AF">
      <w:pPr>
        <w:spacing w:after="0" w:line="240" w:lineRule="auto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  <w:r w:rsidRPr="004655AF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 </w:t>
      </w:r>
    </w:p>
    <w:p w14:paraId="04B5A1ED" w14:textId="77777777" w:rsidR="004655AF" w:rsidRPr="004655AF" w:rsidRDefault="004655AF" w:rsidP="004655AF">
      <w:pPr>
        <w:spacing w:after="360" w:line="240" w:lineRule="auto"/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</w:pPr>
      <w:r w:rsidRPr="004655AF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Направить в Кадастровую палату обращение по вопросам, находящимся в компетенции учреждения, можно посредством электронной формы </w:t>
      </w:r>
      <w:hyperlink r:id="rId8" w:tgtFrame="_blank" w:history="1">
        <w:r w:rsidRPr="004655AF">
          <w:rPr>
            <w:rFonts w:ascii="TTNorms" w:eastAsia="Times New Roman" w:hAnsi="TTNorms" w:cs="Times New Roman"/>
            <w:color w:val="0000FF"/>
            <w:sz w:val="27"/>
            <w:szCs w:val="27"/>
            <w:u w:val="single"/>
            <w:lang w:eastAsia="ru-RU"/>
          </w:rPr>
          <w:t>«Обращения онлайн»</w:t>
        </w:r>
      </w:hyperlink>
      <w:r w:rsidRPr="004655AF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, размещенной на официальном сайте </w:t>
      </w:r>
      <w:hyperlink r:id="rId9" w:tgtFrame="_blank" w:history="1">
        <w:r w:rsidRPr="004655AF">
          <w:rPr>
            <w:rFonts w:ascii="TTNorms" w:eastAsia="Times New Roman" w:hAnsi="TTNorms" w:cs="Times New Roman"/>
            <w:color w:val="0000FF"/>
            <w:sz w:val="27"/>
            <w:szCs w:val="27"/>
            <w:u w:val="single"/>
            <w:lang w:eastAsia="ru-RU"/>
          </w:rPr>
          <w:t>Федеральной кадастровой палаты</w:t>
        </w:r>
      </w:hyperlink>
      <w:r w:rsidRPr="004655AF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.</w:t>
      </w:r>
    </w:p>
    <w:p w14:paraId="4711C030" w14:textId="77777777" w:rsidR="004655AF" w:rsidRPr="004655AF" w:rsidRDefault="004655AF" w:rsidP="004655AF">
      <w:pPr>
        <w:spacing w:after="0" w:line="240" w:lineRule="auto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  <w:r w:rsidRPr="004655AF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 </w:t>
      </w:r>
    </w:p>
    <w:p w14:paraId="0F06C908" w14:textId="77777777" w:rsidR="004655AF" w:rsidRPr="004655AF" w:rsidRDefault="004655AF" w:rsidP="004655AF">
      <w:pPr>
        <w:spacing w:after="360" w:line="240" w:lineRule="auto"/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</w:pPr>
      <w:r w:rsidRPr="004655AF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Информацию, связанную с порядком подачи документов на государственный кадастровый учет и государственную регистрацию прав, </w:t>
      </w:r>
      <w:hyperlink r:id="rId10" w:tgtFrame="_blank" w:history="1">
        <w:r w:rsidRPr="004655AF">
          <w:rPr>
            <w:rFonts w:ascii="TTNorms" w:eastAsia="Times New Roman" w:hAnsi="TTNorms" w:cs="Times New Roman"/>
            <w:color w:val="0000FF"/>
            <w:sz w:val="27"/>
            <w:szCs w:val="27"/>
            <w:u w:val="single"/>
            <w:lang w:eastAsia="ru-RU"/>
          </w:rPr>
          <w:t>составом пакета документов</w:t>
        </w:r>
      </w:hyperlink>
      <w:r w:rsidRPr="004655AF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, а также о готовности документов можно получить круглосуточно по телефону Ведомственного центра телефонного обслуживания (ВЦТО): 8 (800) 100-34-34.</w:t>
      </w:r>
    </w:p>
    <w:p w14:paraId="125AF859" w14:textId="77777777" w:rsidR="004655AF" w:rsidRPr="004655AF" w:rsidRDefault="004655AF" w:rsidP="004655AF">
      <w:pPr>
        <w:spacing w:after="0" w:line="240" w:lineRule="auto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  <w:r w:rsidRPr="004655AF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 </w:t>
      </w:r>
    </w:p>
    <w:p w14:paraId="46F629E6" w14:textId="77777777" w:rsidR="004655AF" w:rsidRPr="004655AF" w:rsidRDefault="004655AF" w:rsidP="004655AF">
      <w:pPr>
        <w:spacing w:after="360" w:line="240" w:lineRule="auto"/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</w:pPr>
      <w:r w:rsidRPr="004655AF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Также на официальном сайте Кадастровой палаты в </w:t>
      </w:r>
      <w:hyperlink r:id="rId11" w:tgtFrame="_blank" w:history="1">
        <w:r w:rsidRPr="004655AF">
          <w:rPr>
            <w:rFonts w:ascii="TTNorms" w:eastAsia="Times New Roman" w:hAnsi="TTNorms" w:cs="Times New Roman"/>
            <w:color w:val="0000FF"/>
            <w:sz w:val="27"/>
            <w:szCs w:val="27"/>
            <w:u w:val="single"/>
            <w:lang w:eastAsia="ru-RU"/>
          </w:rPr>
          <w:t>разделе «Сервисы и услуги»</w:t>
        </w:r>
      </w:hyperlink>
      <w:r w:rsidRPr="004655AF">
        <w:rPr>
          <w:rFonts w:ascii="TTNorms" w:eastAsia="Times New Roman" w:hAnsi="TTNorms" w:cs="Times New Roman"/>
          <w:color w:val="334059"/>
          <w:sz w:val="27"/>
          <w:szCs w:val="27"/>
          <w:u w:val="single"/>
          <w:lang w:eastAsia="ru-RU"/>
        </w:rPr>
        <w:t> </w:t>
      </w:r>
      <w:r w:rsidRPr="004655AF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можно заказать </w:t>
      </w:r>
      <w:hyperlink r:id="rId12" w:tgtFrame="_blank" w:history="1">
        <w:r w:rsidRPr="004655AF">
          <w:rPr>
            <w:rFonts w:ascii="TTNorms" w:eastAsia="Times New Roman" w:hAnsi="TTNorms" w:cs="Times New Roman"/>
            <w:color w:val="0000FF"/>
            <w:sz w:val="27"/>
            <w:szCs w:val="27"/>
            <w:u w:val="single"/>
            <w:lang w:eastAsia="ru-RU"/>
          </w:rPr>
          <w:t>электронную подпись</w:t>
        </w:r>
      </w:hyperlink>
      <w:r w:rsidRPr="004655AF">
        <w:rPr>
          <w:rFonts w:ascii="TTNorms" w:eastAsia="Times New Roman" w:hAnsi="TTNorms" w:cs="Times New Roman"/>
          <w:color w:val="334059"/>
          <w:sz w:val="27"/>
          <w:szCs w:val="27"/>
          <w:u w:val="single"/>
          <w:lang w:eastAsia="ru-RU"/>
        </w:rPr>
        <w:t>, </w:t>
      </w:r>
      <w:hyperlink r:id="rId13" w:tgtFrame="_blank" w:history="1">
        <w:r w:rsidRPr="004655AF">
          <w:rPr>
            <w:rFonts w:ascii="TTNorms" w:eastAsia="Times New Roman" w:hAnsi="TTNorms" w:cs="Times New Roman"/>
            <w:color w:val="0089DB"/>
            <w:sz w:val="27"/>
            <w:szCs w:val="27"/>
            <w:u w:val="single"/>
            <w:lang w:eastAsia="ru-RU"/>
          </w:rPr>
          <w:t>заказать консультацию</w:t>
        </w:r>
      </w:hyperlink>
      <w:r w:rsidRPr="004655AF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 и удаленно провести </w:t>
      </w:r>
      <w:hyperlink r:id="rId14" w:tgtFrame="_blank" w:history="1">
        <w:r w:rsidRPr="004655AF">
          <w:rPr>
            <w:rFonts w:ascii="TTNorms" w:eastAsia="Times New Roman" w:hAnsi="TTNorms" w:cs="Times New Roman"/>
            <w:color w:val="0000FF"/>
            <w:sz w:val="27"/>
            <w:szCs w:val="27"/>
            <w:u w:val="single"/>
            <w:lang w:eastAsia="ru-RU"/>
          </w:rPr>
          <w:t>операции с недвижимостью</w:t>
        </w:r>
      </w:hyperlink>
      <w:r w:rsidRPr="004655AF">
        <w:rPr>
          <w:rFonts w:ascii="TTNorms" w:eastAsia="Times New Roman" w:hAnsi="TTNorms" w:cs="Times New Roman"/>
          <w:color w:val="334059"/>
          <w:sz w:val="27"/>
          <w:szCs w:val="27"/>
          <w:u w:val="single"/>
          <w:lang w:eastAsia="ru-RU"/>
        </w:rPr>
        <w:t>.</w:t>
      </w:r>
    </w:p>
    <w:p w14:paraId="6CB245E7" w14:textId="77777777" w:rsidR="004655AF" w:rsidRPr="004655AF" w:rsidRDefault="004655AF" w:rsidP="004655AF">
      <w:pPr>
        <w:spacing w:after="0" w:line="240" w:lineRule="auto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  <w:r w:rsidRPr="004655AF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 </w:t>
      </w:r>
    </w:p>
    <w:p w14:paraId="0E309799" w14:textId="7D458F27" w:rsidR="004655AF" w:rsidRDefault="004655AF" w:rsidP="004655AF">
      <w:pPr>
        <w:spacing w:after="360" w:line="240" w:lineRule="auto"/>
        <w:rPr>
          <w:rFonts w:ascii="TTNorms" w:eastAsia="Times New Roman" w:hAnsi="TTNorms" w:cs="Times New Roman"/>
          <w:color w:val="334059"/>
          <w:sz w:val="27"/>
          <w:szCs w:val="27"/>
          <w:u w:val="single"/>
          <w:lang w:eastAsia="ru-RU"/>
        </w:rPr>
      </w:pPr>
      <w:r w:rsidRPr="004655AF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Почтовые и электронные адреса, а также телефоны Кадастровой палаты можно посмотреть на официальном сайте Кадастровой палаты в разделе </w:t>
      </w:r>
      <w:hyperlink r:id="rId15" w:tgtFrame="_blank" w:history="1">
        <w:r w:rsidRPr="004655AF">
          <w:rPr>
            <w:rFonts w:ascii="TTNorms" w:eastAsia="Times New Roman" w:hAnsi="TTNorms" w:cs="Times New Roman"/>
            <w:color w:val="0000FF"/>
            <w:sz w:val="27"/>
            <w:szCs w:val="27"/>
            <w:u w:val="single"/>
            <w:lang w:eastAsia="ru-RU"/>
          </w:rPr>
          <w:t>«Обратная связь»</w:t>
        </w:r>
      </w:hyperlink>
      <w:r w:rsidRPr="004655AF">
        <w:rPr>
          <w:rFonts w:ascii="TTNorms" w:eastAsia="Times New Roman" w:hAnsi="TTNorms" w:cs="Times New Roman"/>
          <w:color w:val="334059"/>
          <w:sz w:val="27"/>
          <w:szCs w:val="27"/>
          <w:u w:val="single"/>
          <w:lang w:eastAsia="ru-RU"/>
        </w:rPr>
        <w:t>.</w:t>
      </w:r>
    </w:p>
    <w:p w14:paraId="7091BE2E" w14:textId="77777777" w:rsidR="001E0E78" w:rsidRPr="004655AF" w:rsidRDefault="001E0E78" w:rsidP="004655AF">
      <w:pPr>
        <w:spacing w:after="360" w:line="240" w:lineRule="auto"/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</w:pPr>
    </w:p>
    <w:p w14:paraId="7934729D" w14:textId="77777777" w:rsidR="004655AF" w:rsidRDefault="004655AF"/>
    <w:sectPr w:rsidR="0046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TNorms">
    <w:altName w:val="Cambria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F"/>
    <w:rsid w:val="001E0E78"/>
    <w:rsid w:val="004655AF"/>
    <w:rsid w:val="006B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E96D"/>
  <w15:chartTrackingRefBased/>
  <w15:docId w15:val="{97FC5744-4894-4522-A77C-A6138A50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206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428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5369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feedback/online/" TargetMode="External"/><Relationship Id="rId13" Type="http://schemas.openxmlformats.org/officeDocument/2006/relationships/hyperlink" Target="https://kadastr.ru/services/poluchit-konsultatsiy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kk.rosreestr.ru/" TargetMode="External"/><Relationship Id="rId12" Type="http://schemas.openxmlformats.org/officeDocument/2006/relationships/hyperlink" Target="https://kadastr.ru/services/udostoveryayushchiy-tsentr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osreestr.ru/site/" TargetMode="External"/><Relationship Id="rId11" Type="http://schemas.openxmlformats.org/officeDocument/2006/relationships/hyperlink" Target="https://kadastr.ru/services/" TargetMode="External"/><Relationship Id="rId5" Type="http://schemas.openxmlformats.org/officeDocument/2006/relationships/hyperlink" Target="https://spv.kadastr.ru/" TargetMode="External"/><Relationship Id="rId15" Type="http://schemas.openxmlformats.org/officeDocument/2006/relationships/hyperlink" Target="https://kadastr.ru/feedback/" TargetMode="External"/><Relationship Id="rId10" Type="http://schemas.openxmlformats.org/officeDocument/2006/relationships/hyperlink" Target="https://kadastr.ru/services/registratsiya-prosto/" TargetMode="External"/><Relationship Id="rId4" Type="http://schemas.openxmlformats.org/officeDocument/2006/relationships/hyperlink" Target="https://lk.rosreestr.ru/" TargetMode="External"/><Relationship Id="rId9" Type="http://schemas.openxmlformats.org/officeDocument/2006/relationships/hyperlink" Target="https://kadastr.ru/" TargetMode="External"/><Relationship Id="rId14" Type="http://schemas.openxmlformats.org/officeDocument/2006/relationships/hyperlink" Target="https://kadastr.ru/services/oformit-nedvizhim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2020-04-09T03:36:00Z</dcterms:created>
  <dcterms:modified xsi:type="dcterms:W3CDTF">2020-04-09T03:47:00Z</dcterms:modified>
</cp:coreProperties>
</file>