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8" w:rsidRPr="00C17878" w:rsidRDefault="00FF2578" w:rsidP="00C17878">
      <w:pPr>
        <w:pStyle w:val="a3"/>
        <w:jc w:val="center"/>
        <w:rPr>
          <w:sz w:val="20"/>
        </w:rPr>
      </w:pPr>
      <w:r>
        <w:t>Уважаемые руководители и предприниматели!</w:t>
      </w:r>
    </w:p>
    <w:p w:rsidR="00D3505A" w:rsidRPr="00D3505A" w:rsidRDefault="00D3505A" w:rsidP="00D3505A">
      <w:pPr>
        <w:pStyle w:val="a3"/>
        <w:jc w:val="center"/>
        <w:rPr>
          <w:sz w:val="20"/>
        </w:rPr>
      </w:pPr>
    </w:p>
    <w:p w:rsidR="009C520C" w:rsidRDefault="009C520C" w:rsidP="00863B5E">
      <w:pPr>
        <w:pStyle w:val="a3"/>
        <w:spacing w:line="360" w:lineRule="auto"/>
        <w:ind w:firstLine="567"/>
        <w:jc w:val="both"/>
      </w:pPr>
      <w:r>
        <w:t xml:space="preserve">Информируем Вас, что Федеральной службой по надзору в сфере защиты прав потребителей и благополучия человека в обороте на продовольственном рынке выявлена </w:t>
      </w:r>
      <w:r w:rsidRPr="009C520C">
        <w:rPr>
          <w:b/>
        </w:rPr>
        <w:t>пищевая п</w:t>
      </w:r>
      <w:r w:rsidR="00C17878">
        <w:rPr>
          <w:b/>
        </w:rPr>
        <w:t xml:space="preserve">родукция, содержащая остаточные </w:t>
      </w:r>
      <w:r w:rsidRPr="009C520C">
        <w:rPr>
          <w:b/>
        </w:rPr>
        <w:t>количества действующих веществ пестицидов, концентрация которых превышает максимально допустимые уровни</w:t>
      </w:r>
      <w:r>
        <w:t xml:space="preserve">, установленные Решением Комиссии Таможенного союза от 28.05.2010 № 299 «О применении санитарных мер в Евразийском экономическом союзе»: </w:t>
      </w:r>
    </w:p>
    <w:p w:rsidR="009C520C" w:rsidRDefault="009C520C" w:rsidP="00863B5E">
      <w:pPr>
        <w:pStyle w:val="a3"/>
        <w:spacing w:line="360" w:lineRule="auto"/>
        <w:ind w:firstLine="567"/>
        <w:jc w:val="both"/>
      </w:pPr>
      <w:r>
        <w:t xml:space="preserve">– </w:t>
      </w:r>
      <w:r w:rsidRPr="009C520C">
        <w:rPr>
          <w:b/>
        </w:rPr>
        <w:t>«картофель свежий очищенный в вакуумной упаковке»</w:t>
      </w:r>
      <w:r>
        <w:t xml:space="preserve">, урожай 2022, срок годности 03.10.2022, страна происхождения – Российская Федерация, (изготовитель глава КФХ </w:t>
      </w:r>
      <w:proofErr w:type="spellStart"/>
      <w:r>
        <w:t>Мирзаеви</w:t>
      </w:r>
      <w:proofErr w:type="spellEnd"/>
      <w:r>
        <w:t xml:space="preserve"> </w:t>
      </w:r>
      <w:proofErr w:type="spellStart"/>
      <w:r>
        <w:t>Дилгам</w:t>
      </w:r>
      <w:proofErr w:type="spellEnd"/>
      <w:r>
        <w:t xml:space="preserve"> </w:t>
      </w:r>
      <w:proofErr w:type="spellStart"/>
      <w:r>
        <w:t>Нушраван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>, Красноярский край, Березовский район, п.г.т. Березовка, ул. Трактовая, 95), обнаружены «Аллетрин-3,4 (</w:t>
      </w:r>
      <w:proofErr w:type="spellStart"/>
      <w:r>
        <w:t>Биоаллетрин</w:t>
      </w:r>
      <w:proofErr w:type="spellEnd"/>
      <w:r>
        <w:t>)», «</w:t>
      </w:r>
      <w:proofErr w:type="spellStart"/>
      <w:r>
        <w:t>Тетраметрин</w:t>
      </w:r>
      <w:proofErr w:type="spellEnd"/>
      <w:r>
        <w:t xml:space="preserve">», для которых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 </w:t>
      </w:r>
    </w:p>
    <w:p w:rsidR="009C520C" w:rsidRDefault="009C520C" w:rsidP="00863B5E">
      <w:pPr>
        <w:pStyle w:val="a3"/>
        <w:spacing w:line="360" w:lineRule="auto"/>
        <w:ind w:firstLine="567"/>
        <w:jc w:val="both"/>
      </w:pPr>
      <w:r w:rsidRPr="009C520C">
        <w:rPr>
          <w:b/>
        </w:rPr>
        <w:t>– «свекла очищенная под вакуумом»</w:t>
      </w:r>
      <w:r>
        <w:t xml:space="preserve">, срок годности 02.10.2022, страна происхождения – Российская Федерация (изготовитель: СКПК «Овощевод», Красноярский край, Березовский район, с. </w:t>
      </w:r>
      <w:proofErr w:type="spellStart"/>
      <w:r>
        <w:t>Есаулово</w:t>
      </w:r>
      <w:proofErr w:type="spellEnd"/>
      <w:r>
        <w:t xml:space="preserve">, ул. Кирова, 2, </w:t>
      </w:r>
      <w:proofErr w:type="spellStart"/>
      <w:r>
        <w:t>корп</w:t>
      </w:r>
      <w:proofErr w:type="spellEnd"/>
      <w:r>
        <w:t xml:space="preserve"> А) обнаружен «</w:t>
      </w:r>
      <w:proofErr w:type="spellStart"/>
      <w:r>
        <w:t>Тетраметрин</w:t>
      </w:r>
      <w:proofErr w:type="spellEnd"/>
      <w:r>
        <w:t xml:space="preserve">»,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 </w:t>
      </w:r>
    </w:p>
    <w:p w:rsidR="009C520C" w:rsidRDefault="009C520C" w:rsidP="00863B5E">
      <w:pPr>
        <w:pStyle w:val="a3"/>
        <w:spacing w:line="360" w:lineRule="auto"/>
        <w:ind w:firstLine="567"/>
        <w:jc w:val="both"/>
      </w:pPr>
      <w:r>
        <w:t xml:space="preserve">– </w:t>
      </w:r>
      <w:r w:rsidRPr="009C520C">
        <w:rPr>
          <w:b/>
        </w:rPr>
        <w:t>«капуста белокочанная упакованная под вакуумом»</w:t>
      </w:r>
      <w:r>
        <w:t xml:space="preserve">, срок годности до 02.10.2022, страна происхождения – Российская Федерация (изготовитель: изготовитель: СКПК «Овощевод», Красноярский край, Березовский район, с. </w:t>
      </w:r>
      <w:proofErr w:type="spellStart"/>
      <w:r>
        <w:t>Есаулово</w:t>
      </w:r>
      <w:proofErr w:type="spellEnd"/>
      <w:r>
        <w:t xml:space="preserve">, ул. Кирова, 2, </w:t>
      </w:r>
      <w:proofErr w:type="spellStart"/>
      <w:r>
        <w:t>корп</w:t>
      </w:r>
      <w:proofErr w:type="spellEnd"/>
      <w:r>
        <w:t xml:space="preserve"> А) «</w:t>
      </w:r>
      <w:proofErr w:type="spellStart"/>
      <w:r>
        <w:t>Тетраметрин</w:t>
      </w:r>
      <w:proofErr w:type="spellEnd"/>
      <w:r>
        <w:t xml:space="preserve">»,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 </w:t>
      </w:r>
    </w:p>
    <w:p w:rsidR="009C520C" w:rsidRDefault="009C520C" w:rsidP="00863B5E">
      <w:pPr>
        <w:pStyle w:val="a3"/>
        <w:spacing w:line="360" w:lineRule="auto"/>
        <w:ind w:firstLine="567"/>
        <w:jc w:val="both"/>
      </w:pPr>
      <w:r>
        <w:lastRenderedPageBreak/>
        <w:t xml:space="preserve">– </w:t>
      </w:r>
      <w:r w:rsidRPr="009C520C">
        <w:rPr>
          <w:b/>
        </w:rPr>
        <w:t>«лук очищенный под вакуумом»</w:t>
      </w:r>
      <w:r>
        <w:t xml:space="preserve">, срок годности 07.10.2022, страна происхождения – Российская Федерация (изготовитель: СКПК «Овощевод», Красноярский край, Березовский район, с. </w:t>
      </w:r>
      <w:proofErr w:type="spellStart"/>
      <w:r>
        <w:t>Есаулово</w:t>
      </w:r>
      <w:proofErr w:type="spellEnd"/>
      <w:r>
        <w:t xml:space="preserve">, ул. Кирова, 2, </w:t>
      </w:r>
      <w:proofErr w:type="spellStart"/>
      <w:r>
        <w:t>корп</w:t>
      </w:r>
      <w:proofErr w:type="spellEnd"/>
      <w:r>
        <w:t xml:space="preserve"> А) обнаружен «</w:t>
      </w:r>
      <w:proofErr w:type="spellStart"/>
      <w:r>
        <w:t>Тетраметрин</w:t>
      </w:r>
      <w:proofErr w:type="spellEnd"/>
      <w:r>
        <w:t xml:space="preserve">»,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 </w:t>
      </w:r>
    </w:p>
    <w:p w:rsidR="00863B5E" w:rsidRDefault="009C520C" w:rsidP="00863B5E">
      <w:pPr>
        <w:pStyle w:val="a3"/>
        <w:spacing w:line="360" w:lineRule="auto"/>
        <w:ind w:firstLine="567"/>
        <w:jc w:val="both"/>
      </w:pPr>
      <w:r>
        <w:t xml:space="preserve">– </w:t>
      </w:r>
      <w:r w:rsidRPr="009C520C">
        <w:rPr>
          <w:b/>
        </w:rPr>
        <w:t>«картофель продовольственный»</w:t>
      </w:r>
      <w:r>
        <w:t xml:space="preserve">, урожай 2022, страна происхождения – Российская Федерация (изготовитель: ИП Коноплев Сергей Николаевич, Астраханская область, </w:t>
      </w:r>
      <w:proofErr w:type="spellStart"/>
      <w:r>
        <w:t>Харабалинский</w:t>
      </w:r>
      <w:proofErr w:type="spellEnd"/>
      <w:r>
        <w:t xml:space="preserve"> район, с. Сасыколи, ул. Советская, 144) обнаружены «</w:t>
      </w:r>
      <w:proofErr w:type="spellStart"/>
      <w:r>
        <w:t>Тетраметрин</w:t>
      </w:r>
      <w:proofErr w:type="spellEnd"/>
      <w:r>
        <w:t>», «Аллетрин-3,4 (</w:t>
      </w:r>
      <w:proofErr w:type="spellStart"/>
      <w:r>
        <w:t>Биоаллетрин</w:t>
      </w:r>
      <w:proofErr w:type="spellEnd"/>
      <w:r>
        <w:t xml:space="preserve">)», для которых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 </w:t>
      </w:r>
    </w:p>
    <w:p w:rsidR="00863B5E" w:rsidRDefault="00863B5E" w:rsidP="00863B5E">
      <w:pPr>
        <w:pStyle w:val="a3"/>
        <w:spacing w:line="360" w:lineRule="auto"/>
        <w:ind w:firstLine="567"/>
        <w:jc w:val="both"/>
      </w:pPr>
      <w:r>
        <w:t xml:space="preserve">– </w:t>
      </w:r>
      <w:r w:rsidR="009C520C" w:rsidRPr="00863B5E">
        <w:rPr>
          <w:b/>
        </w:rPr>
        <w:t>«яблоки свежие»</w:t>
      </w:r>
      <w:r w:rsidR="009C520C">
        <w:t xml:space="preserve">, дата изготовления 28.02.2022, страна происхождения – Российская Федерация (изготовитель: ООО «Край сервис», 356110, Россия, Ставропольский край, </w:t>
      </w:r>
      <w:proofErr w:type="spellStart"/>
      <w:r w:rsidR="009C520C">
        <w:t>Изобильненский</w:t>
      </w:r>
      <w:proofErr w:type="spellEnd"/>
      <w:r w:rsidR="009C520C">
        <w:t xml:space="preserve"> район, пос. </w:t>
      </w:r>
      <w:proofErr w:type="spellStart"/>
      <w:r w:rsidR="009C520C">
        <w:t>Рыздвяной</w:t>
      </w:r>
      <w:proofErr w:type="spellEnd"/>
      <w:r w:rsidR="009C520C">
        <w:t>, ул. Восточная, б/</w:t>
      </w:r>
      <w:proofErr w:type="spellStart"/>
      <w:r w:rsidR="009C520C">
        <w:t>н</w:t>
      </w:r>
      <w:proofErr w:type="spellEnd"/>
      <w:r w:rsidR="009C520C">
        <w:t>) обнаружены «ТГФИ (</w:t>
      </w:r>
      <w:proofErr w:type="spellStart"/>
      <w:r w:rsidR="009C520C">
        <w:t>Тетрагиброфталимид</w:t>
      </w:r>
      <w:proofErr w:type="spellEnd"/>
      <w:r w:rsidR="009C520C">
        <w:t>)», «</w:t>
      </w:r>
      <w:proofErr w:type="spellStart"/>
      <w:r w:rsidR="009C520C">
        <w:t>Тетраметрин</w:t>
      </w:r>
      <w:proofErr w:type="spellEnd"/>
      <w:r w:rsidR="009C520C">
        <w:t xml:space="preserve">», для которых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 </w:t>
      </w:r>
    </w:p>
    <w:p w:rsidR="00863B5E" w:rsidRDefault="009C520C" w:rsidP="00863B5E">
      <w:pPr>
        <w:pStyle w:val="a3"/>
        <w:spacing w:line="360" w:lineRule="auto"/>
        <w:ind w:firstLine="567"/>
        <w:jc w:val="both"/>
      </w:pPr>
      <w:r>
        <w:t xml:space="preserve">– </w:t>
      </w:r>
      <w:r w:rsidRPr="00863B5E">
        <w:rPr>
          <w:b/>
        </w:rPr>
        <w:t>«яблоки свежие «</w:t>
      </w:r>
      <w:proofErr w:type="spellStart"/>
      <w:r w:rsidRPr="00863B5E">
        <w:rPr>
          <w:b/>
        </w:rPr>
        <w:t>Голден</w:t>
      </w:r>
      <w:proofErr w:type="spellEnd"/>
      <w:r w:rsidRPr="00863B5E">
        <w:rPr>
          <w:b/>
        </w:rPr>
        <w:t>»</w:t>
      </w:r>
      <w:r>
        <w:t>, дата изготовления 13.09.2022, страна происхождения – Российская Федерация (изготовитель: ООО «</w:t>
      </w:r>
      <w:proofErr w:type="spellStart"/>
      <w:r>
        <w:t>Агро-центр</w:t>
      </w:r>
      <w:proofErr w:type="spellEnd"/>
      <w:r>
        <w:t>», Республика Адыгея, х. Днепропетровский, ул. Крестьянская, д. 48) обнаружены «</w:t>
      </w:r>
      <w:proofErr w:type="spellStart"/>
      <w:r>
        <w:t>Пропаргит</w:t>
      </w:r>
      <w:proofErr w:type="spellEnd"/>
      <w:r>
        <w:t>» в количестве 0,27±0,06 мг/кг, концентрация которого превышает максимально допустимые уровни, установленные Решением Комиссии Таможенного союза от 28.05.2010 № 299 «О применении санитарных мер в Евразийском экономическом союзе», «</w:t>
      </w:r>
      <w:proofErr w:type="spellStart"/>
      <w:r>
        <w:t>Фуратиокарб</w:t>
      </w:r>
      <w:proofErr w:type="spellEnd"/>
      <w:r>
        <w:t xml:space="preserve">» в количестве 0,17 мг/кг, для которого на территории </w:t>
      </w:r>
      <w:r>
        <w:lastRenderedPageBreak/>
        <w:t>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</w:t>
      </w:r>
    </w:p>
    <w:p w:rsidR="00863B5E" w:rsidRDefault="009C520C" w:rsidP="00863B5E">
      <w:pPr>
        <w:pStyle w:val="a3"/>
        <w:spacing w:line="360" w:lineRule="auto"/>
        <w:ind w:firstLine="567"/>
        <w:jc w:val="both"/>
      </w:pPr>
      <w:r>
        <w:t xml:space="preserve"> – </w:t>
      </w:r>
      <w:r w:rsidRPr="00863B5E">
        <w:rPr>
          <w:b/>
        </w:rPr>
        <w:t>«перец свежий сладкий красный»</w:t>
      </w:r>
      <w:r>
        <w:t xml:space="preserve"> 28.07.2022, урожай 2022 (изготовитель: «NAEIM HONARI TRADING», адрес: Израиль, Р.О.В.151, GELIL YAM 4690500, адрес места осуществления деятельности по изготовлению продукции: IRANASTARA-STR HAKIMNIZAMI, Исламская Республика Иран) обнаружены «</w:t>
      </w:r>
      <w:proofErr w:type="spellStart"/>
      <w:r>
        <w:t>Циперметрин</w:t>
      </w:r>
      <w:proofErr w:type="spellEnd"/>
      <w:r>
        <w:t xml:space="preserve">» в количестве 0,39±0,05 мг/кг, концентрация которого превышает максимально допустимые уровни, установленные Решением </w:t>
      </w:r>
      <w:proofErr w:type="spellStart"/>
      <w:r>
        <w:t>Ко-миссии</w:t>
      </w:r>
      <w:proofErr w:type="spellEnd"/>
      <w:r>
        <w:t xml:space="preserve"> Таможенного союза от 28.05.2010 № 299 «О применении санитарных мер в Евразийском экономическом союзе», «</w:t>
      </w:r>
      <w:proofErr w:type="spellStart"/>
      <w:r>
        <w:t>Лямбда-цигалотрин</w:t>
      </w:r>
      <w:proofErr w:type="spellEnd"/>
      <w:r>
        <w:t xml:space="preserve">» в количестве 0,16±0,03 мг/кг,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 </w:t>
      </w:r>
    </w:p>
    <w:p w:rsidR="00863B5E" w:rsidRDefault="009C520C" w:rsidP="00863B5E">
      <w:pPr>
        <w:pStyle w:val="a3"/>
        <w:spacing w:line="360" w:lineRule="auto"/>
        <w:ind w:firstLine="567"/>
        <w:jc w:val="both"/>
      </w:pPr>
      <w:r>
        <w:t xml:space="preserve">– </w:t>
      </w:r>
      <w:r w:rsidRPr="00863B5E">
        <w:rPr>
          <w:b/>
        </w:rPr>
        <w:t>«яблоки свежие»</w:t>
      </w:r>
      <w:r>
        <w:t>, урожай 2022, срок годности 10 месяцев, страна происхождения – Российская Федерация (изготовитель: АО «Крымская фруктовая компания», Республика Крым, Красногвардейский район, с. Петровка, квартал Общественный центр, д. 2) обнаружен «</w:t>
      </w:r>
      <w:proofErr w:type="spellStart"/>
      <w:r>
        <w:t>Фуратиокарб</w:t>
      </w:r>
      <w:proofErr w:type="spellEnd"/>
      <w:r>
        <w:t xml:space="preserve">» в количестве 0,1 мг/кг,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 </w:t>
      </w:r>
    </w:p>
    <w:p w:rsidR="00863B5E" w:rsidRDefault="009C520C" w:rsidP="00863B5E">
      <w:pPr>
        <w:pStyle w:val="a3"/>
        <w:spacing w:line="360" w:lineRule="auto"/>
        <w:ind w:firstLine="567"/>
        <w:jc w:val="both"/>
      </w:pPr>
      <w:r>
        <w:t xml:space="preserve">– </w:t>
      </w:r>
      <w:r w:rsidRPr="00863B5E">
        <w:rPr>
          <w:b/>
        </w:rPr>
        <w:t>«яблоки свежие «</w:t>
      </w:r>
      <w:proofErr w:type="spellStart"/>
      <w:r w:rsidRPr="00863B5E">
        <w:rPr>
          <w:b/>
        </w:rPr>
        <w:t>Моди</w:t>
      </w:r>
      <w:proofErr w:type="spellEnd"/>
      <w:r w:rsidRPr="00863B5E">
        <w:rPr>
          <w:b/>
        </w:rPr>
        <w:t>»</w:t>
      </w:r>
      <w:r>
        <w:t>, урожай 2022, срок годности 90 суток, страна происхождения – Российская Федерация, (изготовитель: ИП Панов Д.И., Краснодарский край, г. Краснодар, ул. Пограничная, д. 29) обнаружены «</w:t>
      </w:r>
      <w:proofErr w:type="spellStart"/>
      <w:r>
        <w:t>Пропаргит</w:t>
      </w:r>
      <w:proofErr w:type="spellEnd"/>
      <w:r>
        <w:t>» в количестве 0,19±0,04 мг/кг, концентрация которого превышает максимально допустимые уровни, установленные Решением Комиссии Таможенного союза от 28.05.2010 № 299 «О применении санитарных мер в Евразийском экономическом союзе», «</w:t>
      </w:r>
      <w:proofErr w:type="spellStart"/>
      <w:r>
        <w:t>Фуратиокарб</w:t>
      </w:r>
      <w:proofErr w:type="spellEnd"/>
      <w:r>
        <w:t xml:space="preserve">» в количестве 0,02 мг/кг, для которого на территории Российской Федерации не </w:t>
      </w:r>
      <w:r>
        <w:lastRenderedPageBreak/>
        <w:t xml:space="preserve">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 </w:t>
      </w:r>
    </w:p>
    <w:p w:rsidR="00863B5E" w:rsidRDefault="009C520C" w:rsidP="00863B5E">
      <w:pPr>
        <w:pStyle w:val="a3"/>
        <w:spacing w:line="360" w:lineRule="auto"/>
        <w:ind w:firstLine="567"/>
        <w:jc w:val="both"/>
      </w:pPr>
      <w:r>
        <w:t xml:space="preserve">– </w:t>
      </w:r>
      <w:r w:rsidRPr="00863B5E">
        <w:rPr>
          <w:b/>
        </w:rPr>
        <w:t>«яблоки свежие»</w:t>
      </w:r>
      <w:r>
        <w:t>, урожай 2022, страна происхождения – Российская Федерация (изготовитель: АО «Крымская фруктовая компания», Республика Крым, Красногвардейский район, с. Петровка, квартал Общественный центр, д. 2) обнаружены «</w:t>
      </w:r>
      <w:proofErr w:type="spellStart"/>
      <w:r>
        <w:t>Пропаргит</w:t>
      </w:r>
      <w:proofErr w:type="spellEnd"/>
      <w:r>
        <w:t>» в количестве 0,17±0,04 мг/кг, концентрация которого превышает максимально допустимые уровни, установленные Решением Комиссии Таможенного союза от 28.05.2010 № 299 «О применении санитарных мер в Евразийском экономическом союзе», «</w:t>
      </w:r>
      <w:proofErr w:type="spellStart"/>
      <w:r>
        <w:t>Фуратиокарб</w:t>
      </w:r>
      <w:proofErr w:type="spellEnd"/>
      <w:r>
        <w:t xml:space="preserve">» в количестве 0,04мг/кг,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союзе». </w:t>
      </w:r>
    </w:p>
    <w:p w:rsidR="00863B5E" w:rsidRDefault="009C520C" w:rsidP="00863B5E">
      <w:pPr>
        <w:pStyle w:val="a3"/>
        <w:spacing w:line="360" w:lineRule="auto"/>
        <w:ind w:firstLine="567"/>
        <w:jc w:val="both"/>
      </w:pPr>
      <w:r>
        <w:t xml:space="preserve">На основании токсиколого-гигиенической оценки и в соответствии с гигиенической классификацией пестицидов по степени опасности (МР 1.2.0235-21 от 15.02.2021) действующее вещество </w:t>
      </w:r>
      <w:proofErr w:type="spellStart"/>
      <w:r>
        <w:t>фуратиокарб</w:t>
      </w:r>
      <w:proofErr w:type="spellEnd"/>
      <w:r>
        <w:t xml:space="preserve"> относится к малоопасным соединениям по острой </w:t>
      </w:r>
      <w:proofErr w:type="spellStart"/>
      <w:r>
        <w:t>дермальной</w:t>
      </w:r>
      <w:proofErr w:type="spellEnd"/>
      <w:r>
        <w:t xml:space="preserve"> токсичности (4 класс опасности), к чрезвычайно опасным по острой </w:t>
      </w:r>
      <w:proofErr w:type="spellStart"/>
      <w:r>
        <w:t>пероральной</w:t>
      </w:r>
      <w:proofErr w:type="spellEnd"/>
      <w:r>
        <w:t xml:space="preserve"> и ингаляционной токсичности (1 класс опасности), по классификации ВОЗ </w:t>
      </w:r>
      <w:proofErr w:type="spellStart"/>
      <w:r>
        <w:t>фуратиокарб</w:t>
      </w:r>
      <w:proofErr w:type="spellEnd"/>
      <w:r>
        <w:t xml:space="preserve"> имеет 1B класс опасности (</w:t>
      </w:r>
      <w:proofErr w:type="spellStart"/>
      <w:r>
        <w:t>выскоопасное</w:t>
      </w:r>
      <w:proofErr w:type="spellEnd"/>
      <w:r>
        <w:t xml:space="preserve"> соединение); </w:t>
      </w:r>
      <w:proofErr w:type="spellStart"/>
      <w:r>
        <w:t>циперметрин</w:t>
      </w:r>
      <w:proofErr w:type="spellEnd"/>
      <w:r>
        <w:t xml:space="preserve"> относится к малоопасным </w:t>
      </w:r>
      <w:proofErr w:type="spellStart"/>
      <w:r>
        <w:t>соеди-нениям</w:t>
      </w:r>
      <w:proofErr w:type="spellEnd"/>
      <w:r>
        <w:t xml:space="preserve"> по острой </w:t>
      </w:r>
      <w:proofErr w:type="spellStart"/>
      <w:r>
        <w:t>дермальной</w:t>
      </w:r>
      <w:proofErr w:type="spellEnd"/>
      <w:r>
        <w:t xml:space="preserve"> токсичности, </w:t>
      </w:r>
      <w:proofErr w:type="spellStart"/>
      <w:r>
        <w:t>тератогенности</w:t>
      </w:r>
      <w:proofErr w:type="spellEnd"/>
      <w:r>
        <w:t xml:space="preserve"> и </w:t>
      </w:r>
      <w:proofErr w:type="spellStart"/>
      <w:r>
        <w:t>эмбриотоксичности</w:t>
      </w:r>
      <w:proofErr w:type="spellEnd"/>
      <w:r>
        <w:t xml:space="preserve"> (4 класс опасности), умеренно опасным – по острой ингаляционной </w:t>
      </w:r>
      <w:proofErr w:type="spellStart"/>
      <w:r>
        <w:t>ток-сичности</w:t>
      </w:r>
      <w:proofErr w:type="spellEnd"/>
      <w:r>
        <w:t xml:space="preserve">, раздражающему действию на кожу и слизистые оболочки, </w:t>
      </w:r>
      <w:proofErr w:type="spellStart"/>
      <w:r>
        <w:t>аллергенности</w:t>
      </w:r>
      <w:proofErr w:type="spellEnd"/>
      <w:r>
        <w:t xml:space="preserve">, мутагенности, </w:t>
      </w:r>
      <w:proofErr w:type="spellStart"/>
      <w:r>
        <w:t>канцерогенности</w:t>
      </w:r>
      <w:proofErr w:type="spellEnd"/>
      <w:r>
        <w:t xml:space="preserve"> и репродуктивной токсичности (3 класс опасности), высоко опасным – по острой </w:t>
      </w:r>
      <w:proofErr w:type="spellStart"/>
      <w:r>
        <w:t>пероральной</w:t>
      </w:r>
      <w:proofErr w:type="spellEnd"/>
      <w:r>
        <w:t xml:space="preserve"> токсичности (2 класс опасности); </w:t>
      </w:r>
      <w:proofErr w:type="spellStart"/>
      <w:r>
        <w:t>лямбдацигалотрин</w:t>
      </w:r>
      <w:proofErr w:type="spellEnd"/>
      <w:r>
        <w:t xml:space="preserve"> относится к малоопасным соединениям по </w:t>
      </w:r>
      <w:proofErr w:type="spellStart"/>
      <w:r>
        <w:t>аллергенности</w:t>
      </w:r>
      <w:proofErr w:type="spellEnd"/>
      <w:r>
        <w:t xml:space="preserve">, </w:t>
      </w:r>
      <w:proofErr w:type="spellStart"/>
      <w:r>
        <w:t>тератогенности</w:t>
      </w:r>
      <w:proofErr w:type="spellEnd"/>
      <w:r>
        <w:t xml:space="preserve">, </w:t>
      </w:r>
      <w:proofErr w:type="spellStart"/>
      <w:r>
        <w:t>эмбриотоксичности</w:t>
      </w:r>
      <w:proofErr w:type="spellEnd"/>
      <w:r>
        <w:t xml:space="preserve">, мутагенности и </w:t>
      </w:r>
      <w:proofErr w:type="spellStart"/>
      <w:r>
        <w:t>канцерогенности</w:t>
      </w:r>
      <w:proofErr w:type="spellEnd"/>
      <w:r>
        <w:t xml:space="preserve"> (4 класс опасности), умеренно опасным – по острой </w:t>
      </w:r>
      <w:proofErr w:type="spellStart"/>
      <w:r>
        <w:t>дермальной</w:t>
      </w:r>
      <w:proofErr w:type="spellEnd"/>
      <w:r>
        <w:t xml:space="preserve"> токсичности, репродуктивной токсичности и раздражающему действию на кожу и слизистые оболочки (3 </w:t>
      </w:r>
      <w:r>
        <w:lastRenderedPageBreak/>
        <w:t xml:space="preserve">класс опасности), чрезвычайно опасным – по острой </w:t>
      </w:r>
      <w:proofErr w:type="spellStart"/>
      <w:r>
        <w:t>пероральной</w:t>
      </w:r>
      <w:proofErr w:type="spellEnd"/>
      <w:r>
        <w:t xml:space="preserve"> и ингаляционной токсичности (1 класс опасности); </w:t>
      </w:r>
      <w:proofErr w:type="spellStart"/>
      <w:r>
        <w:t>пропаргит</w:t>
      </w:r>
      <w:proofErr w:type="spellEnd"/>
      <w:r>
        <w:t xml:space="preserve"> относится к малоопасным соединениям по острой </w:t>
      </w:r>
      <w:proofErr w:type="spellStart"/>
      <w:r>
        <w:t>пероральной</w:t>
      </w:r>
      <w:proofErr w:type="spellEnd"/>
      <w:r>
        <w:t xml:space="preserve"> и </w:t>
      </w:r>
      <w:proofErr w:type="spellStart"/>
      <w:r>
        <w:t>дермальной</w:t>
      </w:r>
      <w:proofErr w:type="spellEnd"/>
      <w:r>
        <w:t xml:space="preserve"> токсичности и мутагенности (4 класс опасности), умеренно опасным – по </w:t>
      </w:r>
      <w:proofErr w:type="spellStart"/>
      <w:r>
        <w:t>аллергенности</w:t>
      </w:r>
      <w:proofErr w:type="spellEnd"/>
      <w:r>
        <w:t xml:space="preserve">, </w:t>
      </w:r>
      <w:proofErr w:type="spellStart"/>
      <w:r>
        <w:t>тератогенности</w:t>
      </w:r>
      <w:proofErr w:type="spellEnd"/>
      <w:r>
        <w:t xml:space="preserve">, </w:t>
      </w:r>
      <w:proofErr w:type="spellStart"/>
      <w:r>
        <w:t>эмбриотоксичности</w:t>
      </w:r>
      <w:proofErr w:type="spellEnd"/>
      <w:r>
        <w:t xml:space="preserve"> и репродуктивной токсичности (3 класс опасности), высоко опасным – по </w:t>
      </w:r>
      <w:proofErr w:type="spellStart"/>
      <w:r>
        <w:t>канцерогенности</w:t>
      </w:r>
      <w:proofErr w:type="spellEnd"/>
      <w:r>
        <w:t xml:space="preserve"> и раздражающему действию на кожу и слизистые оболочки (2 класс опасности), чрезвычайно опасным – по острой ингаляционной токсичности (1 класс опасности); </w:t>
      </w:r>
      <w:proofErr w:type="spellStart"/>
      <w:r>
        <w:t>тетраметрин</w:t>
      </w:r>
      <w:proofErr w:type="spellEnd"/>
      <w:r>
        <w:t xml:space="preserve"> по острой </w:t>
      </w:r>
      <w:proofErr w:type="spellStart"/>
      <w:r>
        <w:t>пероральной</w:t>
      </w:r>
      <w:proofErr w:type="spellEnd"/>
      <w:r>
        <w:t xml:space="preserve"> и </w:t>
      </w:r>
      <w:proofErr w:type="spellStart"/>
      <w:r>
        <w:t>дермальной</w:t>
      </w:r>
      <w:proofErr w:type="spellEnd"/>
      <w:r>
        <w:t xml:space="preserve"> токсичности относится к 4 классу, по острой ингаляционной токсичности – 3 класс опасности. Вещество является эндокринным разрушителем, раздражителем дыхательных путей, потенциально является токсичным для печени, является потенциальным канцерогеном; </w:t>
      </w:r>
      <w:proofErr w:type="spellStart"/>
      <w:r>
        <w:t>тетрагидрофталимид</w:t>
      </w:r>
      <w:proofErr w:type="spellEnd"/>
      <w:r>
        <w:t xml:space="preserve"> является основным метаболитом </w:t>
      </w:r>
      <w:proofErr w:type="spellStart"/>
      <w:r>
        <w:t>каптана</w:t>
      </w:r>
      <w:proofErr w:type="spellEnd"/>
      <w:r>
        <w:t xml:space="preserve"> в почве, обладает высокой подвижностью с периодом распада 50 дней (4 класс опасности по стойкости в почве), по острой </w:t>
      </w:r>
      <w:proofErr w:type="spellStart"/>
      <w:r>
        <w:t>пероральной</w:t>
      </w:r>
      <w:proofErr w:type="spellEnd"/>
      <w:r>
        <w:t xml:space="preserve"> токсичности относится к 4 классу опасности. Нахождение в обороте такой продукции создает риски причинения вреда здоровью граждан. </w:t>
      </w:r>
    </w:p>
    <w:p w:rsidR="00863B5E" w:rsidRDefault="009C520C" w:rsidP="00863B5E">
      <w:pPr>
        <w:pStyle w:val="a3"/>
        <w:spacing w:line="360" w:lineRule="auto"/>
        <w:ind w:firstLine="567"/>
        <w:jc w:val="both"/>
      </w:pPr>
      <w:r>
        <w:t xml:space="preserve">Не исключена возможность оборота указанной продукции на территории Кемеровской области-Кузбасса. </w:t>
      </w:r>
    </w:p>
    <w:p w:rsidR="00FF2578" w:rsidRPr="00D3505A" w:rsidRDefault="009C520C" w:rsidP="00863B5E">
      <w:pPr>
        <w:pStyle w:val="a3"/>
        <w:spacing w:line="360" w:lineRule="auto"/>
        <w:ind w:firstLine="567"/>
        <w:jc w:val="both"/>
        <w:rPr>
          <w:b/>
        </w:rPr>
      </w:pPr>
      <w:r>
        <w:t>Вместе с тем, учитывая особенности организации и осуществления государственного контроля (надзора), установленные постановлением Правительства Российской Федерации от 10.03.2022 № 336, Управление Роспотребнадзора по Кемеровской области вправе осуществлять контрольные (надзорные) мероприятия в отношении организации, реализующих пищевую продукцию, исключительно в случаях наличия сведений (обращений граждан, юридических лиц) о непосредственной угрозе причинения вреда жизни и тяжкого вреда здоровью граждан, либо по фактам причинения вреда жизни и тяжкого вреда здоровью граждан.</w:t>
      </w:r>
    </w:p>
    <w:sectPr w:rsidR="00FF2578" w:rsidRPr="00D3505A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982"/>
    <w:rsid w:val="00017065"/>
    <w:rsid w:val="00055075"/>
    <w:rsid w:val="00065B58"/>
    <w:rsid w:val="0007122B"/>
    <w:rsid w:val="0007337A"/>
    <w:rsid w:val="0007631F"/>
    <w:rsid w:val="00080BDF"/>
    <w:rsid w:val="000B31D4"/>
    <w:rsid w:val="000E5C6B"/>
    <w:rsid w:val="000F5657"/>
    <w:rsid w:val="0011665F"/>
    <w:rsid w:val="00126C8D"/>
    <w:rsid w:val="0013635E"/>
    <w:rsid w:val="001718ED"/>
    <w:rsid w:val="001B6A19"/>
    <w:rsid w:val="001C39BF"/>
    <w:rsid w:val="00210DB9"/>
    <w:rsid w:val="00214F81"/>
    <w:rsid w:val="0026618D"/>
    <w:rsid w:val="00287A69"/>
    <w:rsid w:val="00290B1D"/>
    <w:rsid w:val="002C3B25"/>
    <w:rsid w:val="002D3088"/>
    <w:rsid w:val="00352B2F"/>
    <w:rsid w:val="00357081"/>
    <w:rsid w:val="003603BC"/>
    <w:rsid w:val="003821FE"/>
    <w:rsid w:val="00406AE9"/>
    <w:rsid w:val="0042425B"/>
    <w:rsid w:val="004769CA"/>
    <w:rsid w:val="004B4C7E"/>
    <w:rsid w:val="004F1578"/>
    <w:rsid w:val="00584F10"/>
    <w:rsid w:val="005A5D46"/>
    <w:rsid w:val="005A603E"/>
    <w:rsid w:val="005C00FE"/>
    <w:rsid w:val="005F20E0"/>
    <w:rsid w:val="006123B5"/>
    <w:rsid w:val="0064030C"/>
    <w:rsid w:val="0065324B"/>
    <w:rsid w:val="006840B4"/>
    <w:rsid w:val="006A6596"/>
    <w:rsid w:val="006C0565"/>
    <w:rsid w:val="006C5AC1"/>
    <w:rsid w:val="0079762C"/>
    <w:rsid w:val="007A0047"/>
    <w:rsid w:val="007A07CA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63B5E"/>
    <w:rsid w:val="008723C0"/>
    <w:rsid w:val="0088026D"/>
    <w:rsid w:val="008905C5"/>
    <w:rsid w:val="008B3AC4"/>
    <w:rsid w:val="009105FC"/>
    <w:rsid w:val="0092277B"/>
    <w:rsid w:val="009749B0"/>
    <w:rsid w:val="00974C9B"/>
    <w:rsid w:val="009950D7"/>
    <w:rsid w:val="009C520C"/>
    <w:rsid w:val="009D7D21"/>
    <w:rsid w:val="00A010A5"/>
    <w:rsid w:val="00A42B43"/>
    <w:rsid w:val="00A67B2E"/>
    <w:rsid w:val="00AA4383"/>
    <w:rsid w:val="00AE1ABF"/>
    <w:rsid w:val="00AE252B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D3A"/>
    <w:rsid w:val="00C102BC"/>
    <w:rsid w:val="00C17878"/>
    <w:rsid w:val="00C25C05"/>
    <w:rsid w:val="00C57929"/>
    <w:rsid w:val="00C57AF5"/>
    <w:rsid w:val="00C92EBB"/>
    <w:rsid w:val="00CE3625"/>
    <w:rsid w:val="00CF7D87"/>
    <w:rsid w:val="00D00E68"/>
    <w:rsid w:val="00D06566"/>
    <w:rsid w:val="00D068AC"/>
    <w:rsid w:val="00D136B3"/>
    <w:rsid w:val="00D1666F"/>
    <w:rsid w:val="00D2713A"/>
    <w:rsid w:val="00D3505A"/>
    <w:rsid w:val="00D532AC"/>
    <w:rsid w:val="00D852CB"/>
    <w:rsid w:val="00D911CA"/>
    <w:rsid w:val="00D93702"/>
    <w:rsid w:val="00DE0982"/>
    <w:rsid w:val="00DE7E2B"/>
    <w:rsid w:val="00DF0B2D"/>
    <w:rsid w:val="00DF554C"/>
    <w:rsid w:val="00E85403"/>
    <w:rsid w:val="00EC706B"/>
    <w:rsid w:val="00EE5F56"/>
    <w:rsid w:val="00F070D0"/>
    <w:rsid w:val="00F248D7"/>
    <w:rsid w:val="00F26B8D"/>
    <w:rsid w:val="00F33BED"/>
    <w:rsid w:val="00F47CB9"/>
    <w:rsid w:val="00F53F16"/>
    <w:rsid w:val="00FA28EE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4F13-F11E-4FAF-AA6F-B924219B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Dasha</cp:lastModifiedBy>
  <cp:revision>33</cp:revision>
  <cp:lastPrinted>2022-11-18T07:08:00Z</cp:lastPrinted>
  <dcterms:created xsi:type="dcterms:W3CDTF">2022-02-07T01:53:00Z</dcterms:created>
  <dcterms:modified xsi:type="dcterms:W3CDTF">2022-11-28T02:29:00Z</dcterms:modified>
</cp:coreProperties>
</file>