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B" w:rsidRPr="00B44281" w:rsidRDefault="008936BB" w:rsidP="00E3532F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ЦЕЛЬ КРЕДИТОВАНИЯ</w:t>
      </w:r>
    </w:p>
    <w:p w:rsidR="00E3532F" w:rsidRPr="00B44281" w:rsidRDefault="00E3532F" w:rsidP="00D944D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</w:rPr>
      </w:pPr>
      <w:r w:rsidRPr="00B44281">
        <w:rPr>
          <w:rFonts w:asciiTheme="minorHAnsi" w:hAnsiTheme="minorHAnsi" w:cstheme="minorHAnsi"/>
          <w:color w:val="000000"/>
          <w:sz w:val="28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</w:t>
      </w:r>
      <w:r w:rsidR="008936BB" w:rsidRPr="00B44281">
        <w:rPr>
          <w:rFonts w:asciiTheme="minorHAnsi" w:hAnsiTheme="minorHAnsi" w:cstheme="minorHAnsi"/>
          <w:color w:val="000000"/>
          <w:sz w:val="28"/>
        </w:rPr>
        <w:t xml:space="preserve"> (конкурсе).</w:t>
      </w:r>
    </w:p>
    <w:p w:rsidR="008936BB" w:rsidRPr="00B44281" w:rsidRDefault="008936BB" w:rsidP="00E3532F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</w:rPr>
      </w:pPr>
      <w:r w:rsidRPr="00B44281">
        <w:rPr>
          <w:rFonts w:asciiTheme="minorHAnsi" w:hAnsiTheme="minorHAnsi" w:cstheme="minorHAnsi"/>
          <w:color w:val="000000"/>
          <w:sz w:val="28"/>
        </w:rPr>
        <w:t>Финансирование инвестиций:</w:t>
      </w:r>
    </w:p>
    <w:p w:rsidR="008936BB" w:rsidRPr="00B44281" w:rsidRDefault="008936BB" w:rsidP="008936BB">
      <w:pPr>
        <w:pStyle w:val="a3"/>
        <w:spacing w:line="276" w:lineRule="auto"/>
        <w:ind w:left="1571"/>
        <w:jc w:val="both"/>
        <w:rPr>
          <w:rFonts w:asciiTheme="minorHAnsi" w:hAnsiTheme="minorHAnsi" w:cstheme="minorHAnsi"/>
          <w:color w:val="000000"/>
          <w:sz w:val="28"/>
        </w:rPr>
      </w:pPr>
      <w:r w:rsidRPr="00B44281">
        <w:rPr>
          <w:rFonts w:asciiTheme="minorHAnsi" w:hAnsiTheme="minorHAnsi" w:cstheme="minorHAnsi"/>
          <w:color w:val="000000"/>
          <w:sz w:val="28"/>
        </w:rPr>
        <w:t>- приобретение, реконструкция, модернизация, ремонт основных средств;</w:t>
      </w:r>
    </w:p>
    <w:p w:rsidR="008936BB" w:rsidRPr="00B44281" w:rsidRDefault="008936BB" w:rsidP="008936BB">
      <w:pPr>
        <w:pStyle w:val="a3"/>
        <w:spacing w:line="276" w:lineRule="auto"/>
        <w:ind w:left="1571"/>
        <w:jc w:val="both"/>
        <w:rPr>
          <w:rFonts w:asciiTheme="minorHAnsi" w:hAnsiTheme="minorHAnsi" w:cstheme="minorHAnsi"/>
          <w:color w:val="000000"/>
          <w:sz w:val="28"/>
        </w:rPr>
      </w:pPr>
      <w:r w:rsidRPr="00B44281">
        <w:rPr>
          <w:rFonts w:asciiTheme="minorHAnsi" w:hAnsiTheme="minorHAnsi" w:cstheme="minorHAnsi"/>
          <w:color w:val="000000"/>
          <w:sz w:val="28"/>
        </w:rPr>
        <w:t>- строительство зданий и сооружений производственного назначения.</w:t>
      </w:r>
    </w:p>
    <w:p w:rsidR="008936BB" w:rsidRPr="00B44281" w:rsidRDefault="008936BB" w:rsidP="008936BB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СУММА КРЕДИТА</w:t>
      </w:r>
    </w:p>
    <w:p w:rsidR="008936BB" w:rsidRPr="00B44281" w:rsidRDefault="008936BB" w:rsidP="008936BB">
      <w:pPr>
        <w:spacing w:line="240" w:lineRule="auto"/>
        <w:jc w:val="both"/>
        <w:rPr>
          <w:rFonts w:cstheme="minorHAnsi"/>
          <w:color w:val="000000"/>
          <w:sz w:val="28"/>
          <w:u w:val="single"/>
        </w:rPr>
      </w:pPr>
      <w:r w:rsidRPr="00B44281">
        <w:rPr>
          <w:rFonts w:cstheme="minorHAnsi"/>
          <w:color w:val="000000"/>
          <w:sz w:val="28"/>
          <w:u w:val="single"/>
        </w:rPr>
        <w:t>При кредитовании на оборотные цели:</w:t>
      </w:r>
    </w:p>
    <w:p w:rsidR="008936BB" w:rsidRPr="00B44281" w:rsidRDefault="008936BB" w:rsidP="008936BB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 xml:space="preserve">От 1 </w:t>
      </w:r>
      <w:proofErr w:type="spellStart"/>
      <w:proofErr w:type="gramStart"/>
      <w:r w:rsidRPr="00B44281">
        <w:rPr>
          <w:rFonts w:cstheme="minorHAnsi"/>
          <w:color w:val="000000"/>
          <w:sz w:val="28"/>
        </w:rPr>
        <w:t>млн</w:t>
      </w:r>
      <w:proofErr w:type="spellEnd"/>
      <w:proofErr w:type="gramEnd"/>
      <w:r w:rsidRPr="00B44281">
        <w:rPr>
          <w:rFonts w:cstheme="minorHAnsi"/>
          <w:color w:val="000000"/>
          <w:sz w:val="28"/>
        </w:rPr>
        <w:t xml:space="preserve"> руб. до 500 </w:t>
      </w:r>
      <w:proofErr w:type="spellStart"/>
      <w:r w:rsidRPr="00B44281">
        <w:rPr>
          <w:rFonts w:cstheme="minorHAnsi"/>
          <w:color w:val="000000"/>
          <w:sz w:val="28"/>
        </w:rPr>
        <w:t>млн</w:t>
      </w:r>
      <w:proofErr w:type="spellEnd"/>
      <w:r w:rsidRPr="00B44281">
        <w:rPr>
          <w:rFonts w:cstheme="minorHAnsi"/>
          <w:color w:val="000000"/>
          <w:sz w:val="28"/>
        </w:rPr>
        <w:t xml:space="preserve"> руб. (включительно)</w:t>
      </w:r>
    </w:p>
    <w:p w:rsidR="008936BB" w:rsidRPr="00B44281" w:rsidRDefault="008936BB" w:rsidP="008936BB">
      <w:pPr>
        <w:jc w:val="both"/>
        <w:rPr>
          <w:rFonts w:cstheme="minorHAnsi"/>
          <w:color w:val="000000"/>
          <w:sz w:val="28"/>
          <w:u w:val="single"/>
        </w:rPr>
      </w:pPr>
      <w:r w:rsidRPr="00B44281">
        <w:rPr>
          <w:rFonts w:cstheme="minorHAnsi"/>
          <w:color w:val="000000"/>
          <w:sz w:val="28"/>
          <w:u w:val="single"/>
        </w:rPr>
        <w:t>При кредитовании на инвестиционные цели:</w:t>
      </w:r>
    </w:p>
    <w:p w:rsidR="008936BB" w:rsidRPr="00B44281" w:rsidRDefault="008936BB" w:rsidP="008936BB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 xml:space="preserve">От 1 </w:t>
      </w:r>
      <w:proofErr w:type="spellStart"/>
      <w:proofErr w:type="gramStart"/>
      <w:r w:rsidRPr="00B44281">
        <w:rPr>
          <w:rFonts w:cstheme="minorHAnsi"/>
          <w:color w:val="000000"/>
          <w:sz w:val="28"/>
        </w:rPr>
        <w:t>млн</w:t>
      </w:r>
      <w:proofErr w:type="spellEnd"/>
      <w:proofErr w:type="gramEnd"/>
      <w:r w:rsidRPr="00B44281">
        <w:rPr>
          <w:rFonts w:cstheme="minorHAnsi"/>
          <w:color w:val="000000"/>
          <w:sz w:val="28"/>
        </w:rPr>
        <w:t xml:space="preserve"> руб. до 1000 </w:t>
      </w:r>
      <w:proofErr w:type="spellStart"/>
      <w:r w:rsidRPr="00B44281">
        <w:rPr>
          <w:rFonts w:cstheme="minorHAnsi"/>
          <w:color w:val="000000"/>
          <w:sz w:val="28"/>
        </w:rPr>
        <w:t>млн</w:t>
      </w:r>
      <w:proofErr w:type="spellEnd"/>
      <w:r w:rsidRPr="00B44281">
        <w:rPr>
          <w:rFonts w:cstheme="minorHAnsi"/>
          <w:color w:val="000000"/>
          <w:sz w:val="28"/>
        </w:rPr>
        <w:t xml:space="preserve"> руб. (включительно)</w:t>
      </w:r>
    </w:p>
    <w:p w:rsidR="008936BB" w:rsidRPr="00B44281" w:rsidRDefault="00690B49" w:rsidP="008936BB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СТАВКА ПО КРЕДИТУ</w:t>
      </w:r>
    </w:p>
    <w:p w:rsidR="00690B49" w:rsidRPr="00B44281" w:rsidRDefault="00690B49" w:rsidP="00690B49">
      <w:pPr>
        <w:spacing w:line="240" w:lineRule="auto"/>
        <w:jc w:val="both"/>
        <w:rPr>
          <w:rFonts w:cstheme="minorHAnsi"/>
          <w:color w:val="000000"/>
          <w:sz w:val="28"/>
          <w:u w:val="single"/>
        </w:rPr>
      </w:pPr>
      <w:r w:rsidRPr="00B44281">
        <w:rPr>
          <w:rFonts w:cstheme="minorHAnsi"/>
          <w:color w:val="000000"/>
          <w:sz w:val="28"/>
          <w:u w:val="single"/>
        </w:rPr>
        <w:t>При кредитовании на оборотные цели: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- для субъектов малого бизнеса – 10,6% годовых;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- для субъектов среднего бизнеса – 9,6% годовых.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  <w:u w:val="single"/>
        </w:rPr>
      </w:pPr>
      <w:r w:rsidRPr="00B44281">
        <w:rPr>
          <w:rFonts w:cstheme="minorHAnsi"/>
          <w:color w:val="000000"/>
          <w:sz w:val="28"/>
          <w:u w:val="single"/>
        </w:rPr>
        <w:t>При кредитовании на инвестиционные цели: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- для субъектов малого бизнеса – 9,9% годовых;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- для субъектов среднего бизнеса – 8,9% годовых.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СРОК КРЕДИТА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  <w:u w:val="single"/>
        </w:rPr>
        <w:t xml:space="preserve">На пополнение оборотных средств, финансирование текущей деятельности: </w:t>
      </w:r>
      <w:r w:rsidRPr="00B44281">
        <w:rPr>
          <w:rFonts w:cstheme="minorHAnsi"/>
          <w:color w:val="000000"/>
          <w:sz w:val="28"/>
        </w:rPr>
        <w:t>не более 36 месяцев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  <w:u w:val="single"/>
        </w:rPr>
        <w:t xml:space="preserve">На финансирование инвестиций: </w:t>
      </w:r>
      <w:r w:rsidRPr="00B44281">
        <w:rPr>
          <w:rFonts w:cstheme="minorHAnsi"/>
          <w:color w:val="000000"/>
          <w:sz w:val="28"/>
        </w:rPr>
        <w:t>не более 84 месяцев</w:t>
      </w:r>
    </w:p>
    <w:p w:rsidR="00E3532F" w:rsidRPr="00B44281" w:rsidRDefault="00E3532F" w:rsidP="00E3532F">
      <w:pPr>
        <w:ind w:firstLine="851"/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 xml:space="preserve">Дополнительно, для индивидуальных предпринимателей, срок ведения деятельности которых не превышает 6 месяцев, запущен новый кредитный продукт «Развитие моногородов – </w:t>
      </w:r>
      <w:proofErr w:type="spellStart"/>
      <w:r w:rsidRPr="00B44281">
        <w:rPr>
          <w:rFonts w:cstheme="minorHAnsi"/>
          <w:color w:val="000000"/>
          <w:sz w:val="28"/>
        </w:rPr>
        <w:t>микрокредит</w:t>
      </w:r>
      <w:proofErr w:type="spellEnd"/>
      <w:r w:rsidRPr="00B44281">
        <w:rPr>
          <w:rFonts w:cstheme="minorHAnsi"/>
          <w:color w:val="000000"/>
          <w:sz w:val="28"/>
        </w:rPr>
        <w:t xml:space="preserve">», направленный </w:t>
      </w:r>
      <w:r w:rsidRPr="00B44281">
        <w:rPr>
          <w:rFonts w:cstheme="minorHAnsi"/>
          <w:color w:val="000000"/>
          <w:sz w:val="28"/>
        </w:rPr>
        <w:lastRenderedPageBreak/>
        <w:t>на оказание поддержки в размере не более 100 тыс</w:t>
      </w:r>
      <w:proofErr w:type="gramStart"/>
      <w:r w:rsidRPr="00B44281">
        <w:rPr>
          <w:rFonts w:cstheme="minorHAnsi"/>
          <w:color w:val="000000"/>
          <w:sz w:val="28"/>
        </w:rPr>
        <w:t>.р</w:t>
      </w:r>
      <w:proofErr w:type="gramEnd"/>
      <w:r w:rsidRPr="00B44281">
        <w:rPr>
          <w:rFonts w:cstheme="minorHAnsi"/>
          <w:color w:val="000000"/>
          <w:sz w:val="28"/>
        </w:rPr>
        <w:t>ублей</w:t>
      </w:r>
      <w:r w:rsidR="00D944DE" w:rsidRPr="00B44281">
        <w:rPr>
          <w:rFonts w:cstheme="minorHAnsi"/>
          <w:color w:val="000000"/>
          <w:sz w:val="28"/>
        </w:rPr>
        <w:t xml:space="preserve"> и не более 1 кредита одному заёмщику</w:t>
      </w:r>
      <w:r w:rsidRPr="00B44281">
        <w:rPr>
          <w:rFonts w:cstheme="minorHAnsi"/>
          <w:color w:val="000000"/>
          <w:sz w:val="28"/>
        </w:rPr>
        <w:t>, сроком кредитования до 1 года. Рассмотрение заявок в рамках данного продукта осуществляется в максимально сжатые сроки на основании минимального комплекта документов.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ЦЕЛЬ КРЕДИТОВАНИЯ</w:t>
      </w:r>
    </w:p>
    <w:p w:rsidR="00690B49" w:rsidRPr="00B44281" w:rsidRDefault="00690B49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На организацию и (или) развитие бизнеса на территории моногородов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сборов).</w:t>
      </w:r>
    </w:p>
    <w:p w:rsidR="00690B49" w:rsidRPr="00B44281" w:rsidRDefault="00D944DE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Не допускается рефинансирование ранее выданных кредитов (займов).</w:t>
      </w:r>
    </w:p>
    <w:p w:rsidR="00D944DE" w:rsidRPr="00B44281" w:rsidRDefault="00D944DE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СТАВКА ПО КРЕДИТУ</w:t>
      </w:r>
    </w:p>
    <w:p w:rsidR="00D944DE" w:rsidRPr="00B44281" w:rsidRDefault="00D944DE" w:rsidP="00690B49">
      <w:pPr>
        <w:jc w:val="both"/>
        <w:rPr>
          <w:rFonts w:cstheme="minorHAnsi"/>
          <w:color w:val="000000"/>
          <w:sz w:val="28"/>
        </w:rPr>
      </w:pPr>
      <w:r w:rsidRPr="00B44281">
        <w:rPr>
          <w:rFonts w:cstheme="minorHAnsi"/>
          <w:color w:val="000000"/>
          <w:sz w:val="28"/>
        </w:rPr>
        <w:t>10,6% годовых.</w:t>
      </w:r>
    </w:p>
    <w:p w:rsidR="00E3532F" w:rsidRPr="00B44281" w:rsidRDefault="00E3532F" w:rsidP="00E3532F">
      <w:pPr>
        <w:jc w:val="both"/>
        <w:rPr>
          <w:rFonts w:cstheme="minorHAnsi"/>
          <w:color w:val="000000"/>
          <w:sz w:val="28"/>
          <w:szCs w:val="28"/>
        </w:rPr>
      </w:pPr>
    </w:p>
    <w:p w:rsidR="002B0E28" w:rsidRDefault="002B0E28"/>
    <w:sectPr w:rsidR="002B0E28" w:rsidSect="003C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CA7"/>
    <w:multiLevelType w:val="hybridMultilevel"/>
    <w:tmpl w:val="919A66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32F"/>
    <w:rsid w:val="002B0E28"/>
    <w:rsid w:val="003C34EC"/>
    <w:rsid w:val="00690B49"/>
    <w:rsid w:val="008936BB"/>
    <w:rsid w:val="00B44281"/>
    <w:rsid w:val="00D944DE"/>
    <w:rsid w:val="00E3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3</cp:revision>
  <dcterms:created xsi:type="dcterms:W3CDTF">2018-10-18T03:51:00Z</dcterms:created>
  <dcterms:modified xsi:type="dcterms:W3CDTF">2018-10-18T04:30:00Z</dcterms:modified>
</cp:coreProperties>
</file>