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5" w:rsidRDefault="006852BC">
      <w:pPr>
        <w:ind w:firstLine="709"/>
      </w:pPr>
      <w:r>
        <w:t>Целью проведения конкурса является стимулирование предприятий</w:t>
      </w:r>
    </w:p>
    <w:p w:rsidR="00DB0C95" w:rsidRDefault="006852BC">
      <w:r>
        <w:t xml:space="preserve">потребительского рынка к новогоднему и световому художественному оформлению объектов и повышению уровня благоустройства прилегающей территории, </w:t>
      </w:r>
      <w:r>
        <w:t>способствующих созданию праздничного предновогоднего настроения и благоприятных условий предоставления услуг торговли, общественного питания и бытовых услуг для жителей Кемеровской области – Кузбасса.</w:t>
      </w:r>
    </w:p>
    <w:p w:rsidR="00DB0C95" w:rsidRDefault="006852BC">
      <w:pPr>
        <w:ind w:firstLine="709"/>
      </w:pPr>
      <w:r>
        <w:t>Конкурс будет проводиться в два этапа по следующим номи</w:t>
      </w:r>
      <w:r>
        <w:t>нациям:</w:t>
      </w:r>
    </w:p>
    <w:p w:rsidR="00DB0C95" w:rsidRDefault="006852BC">
      <w:pPr>
        <w:ind w:firstLine="709"/>
      </w:pPr>
      <w:r>
        <w:t>«Лучшее новогоднее оформление предприятия сетевой торговли Кузбасса»;</w:t>
      </w:r>
    </w:p>
    <w:p w:rsidR="00DB0C95" w:rsidRDefault="006852BC">
      <w:pPr>
        <w:ind w:firstLine="709"/>
      </w:pPr>
      <w:r>
        <w:t>«Лучшее новогоднее оформление предприятия несетевой торговли Кузбасса»;</w:t>
      </w:r>
    </w:p>
    <w:p w:rsidR="00DB0C95" w:rsidRDefault="006852BC">
      <w:pPr>
        <w:ind w:firstLine="709"/>
      </w:pPr>
      <w:r>
        <w:t>«Лучшее новогоднее оформление предприятия общественного питания</w:t>
      </w:r>
    </w:p>
    <w:p w:rsidR="00DB0C95" w:rsidRDefault="006852BC">
      <w:r>
        <w:t>Кузбасса»;</w:t>
      </w:r>
    </w:p>
    <w:p w:rsidR="00DB0C95" w:rsidRDefault="006852BC">
      <w:pPr>
        <w:ind w:firstLine="709"/>
      </w:pPr>
      <w:r>
        <w:t>«Лучшее новогоднее оформление т</w:t>
      </w:r>
      <w:r>
        <w:t>оргового центра (торгового комплекса) Кузбасса»;</w:t>
      </w:r>
    </w:p>
    <w:p w:rsidR="00DB0C95" w:rsidRDefault="006852BC">
      <w:pPr>
        <w:ind w:firstLine="709"/>
      </w:pPr>
      <w:r>
        <w:t>«Лучшее новогоднее оформление предприятия бытового обслуживания</w:t>
      </w:r>
    </w:p>
    <w:p w:rsidR="00DB0C95" w:rsidRDefault="006852BC">
      <w:r>
        <w:t>населения Кузбасса».</w:t>
      </w:r>
    </w:p>
    <w:p w:rsidR="00DB0C95" w:rsidRDefault="006852BC">
      <w:pPr>
        <w:ind w:firstLine="709"/>
      </w:pPr>
      <w:r>
        <w:t>Сроки проведения конкурса:</w:t>
      </w:r>
    </w:p>
    <w:p w:rsidR="00DB0C95" w:rsidRDefault="006852BC">
      <w:pPr>
        <w:ind w:firstLine="709"/>
      </w:pPr>
      <w:r w:rsidRPr="006852BC">
        <w:rPr>
          <w:b/>
        </w:rPr>
        <w:t>I этап</w:t>
      </w:r>
      <w:r>
        <w:t xml:space="preserve"> – в срок до 03 декабря 2024 г. проведение предварительного отбора </w:t>
      </w:r>
      <w:proofErr w:type="gramStart"/>
      <w:r>
        <w:t>в</w:t>
      </w:r>
      <w:proofErr w:type="gramEnd"/>
    </w:p>
    <w:p w:rsidR="00DB0C95" w:rsidRDefault="006852BC">
      <w:r>
        <w:t xml:space="preserve">муниципальных </w:t>
      </w:r>
      <w:proofErr w:type="gramStart"/>
      <w:r>
        <w:t>образо</w:t>
      </w:r>
      <w:r>
        <w:t>ваниях</w:t>
      </w:r>
      <w:proofErr w:type="gramEnd"/>
      <w:r>
        <w:t xml:space="preserve"> Кемеровской области-Кузбасса;</w:t>
      </w:r>
    </w:p>
    <w:p w:rsidR="00DB0C95" w:rsidRDefault="006852BC">
      <w:pPr>
        <w:ind w:firstLine="709"/>
      </w:pPr>
      <w:r w:rsidRPr="006852BC">
        <w:rPr>
          <w:b/>
        </w:rPr>
        <w:t>II этап</w:t>
      </w:r>
      <w:r>
        <w:t xml:space="preserve"> – в срок до 13 декабря 2024 г. подведение итогов и определение</w:t>
      </w:r>
    </w:p>
    <w:p w:rsidR="00DB0C95" w:rsidRDefault="006852BC">
      <w:pPr>
        <w:ind w:firstLine="709"/>
      </w:pPr>
      <w:r>
        <w:t>победителей конкурса.</w:t>
      </w:r>
    </w:p>
    <w:p w:rsidR="00DB0C95" w:rsidRDefault="00DB0C95">
      <w:pPr>
        <w:ind w:firstLine="709"/>
      </w:pPr>
    </w:p>
    <w:p w:rsidR="00DB0C95" w:rsidRDefault="006852BC">
      <w:pPr>
        <w:spacing w:after="225"/>
        <w:ind w:firstLine="709"/>
        <w:rPr>
          <w:highlight w:val="white"/>
        </w:rPr>
      </w:pPr>
      <w:r>
        <w:rPr>
          <w:highlight w:val="white"/>
        </w:rPr>
        <w:t>Подробнее ознакомиться с положением конкурса, а также по всем интересующим Вас вопросам можете обращаться по адресу: г. Полыс</w:t>
      </w:r>
      <w:r>
        <w:rPr>
          <w:highlight w:val="white"/>
        </w:rPr>
        <w:t>аево, ул</w:t>
      </w:r>
      <w:proofErr w:type="gramStart"/>
      <w:r>
        <w:rPr>
          <w:highlight w:val="white"/>
        </w:rPr>
        <w:t>.К</w:t>
      </w:r>
      <w:proofErr w:type="gramEnd"/>
      <w:r>
        <w:rPr>
          <w:highlight w:val="white"/>
        </w:rPr>
        <w:t xml:space="preserve">ремлевская,6, кабинет № 26, отдел потребительского рынка и предпринимательства </w:t>
      </w:r>
      <w:proofErr w:type="spellStart"/>
      <w:r>
        <w:rPr>
          <w:highlight w:val="white"/>
        </w:rPr>
        <w:t>Полысаевского</w:t>
      </w:r>
      <w:proofErr w:type="spellEnd"/>
      <w:r>
        <w:rPr>
          <w:highlight w:val="white"/>
        </w:rPr>
        <w:t xml:space="preserve"> городского округа, тел.4-32-31.</w:t>
      </w:r>
    </w:p>
    <w:p w:rsidR="00DB0C95" w:rsidRDefault="00DB0C95">
      <w:pPr>
        <w:ind w:firstLine="709"/>
      </w:pPr>
    </w:p>
    <w:sectPr w:rsidR="00DB0C95" w:rsidSect="00DB0C9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C95"/>
    <w:rsid w:val="006852BC"/>
    <w:rsid w:val="00DB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0C95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B0C95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B0C95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B0C95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B0C95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B0C95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0C95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B0C95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B0C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B0C95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B0C9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B0C95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B0C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B0C95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B0C95"/>
    <w:rPr>
      <w:rFonts w:ascii="XO Thames" w:hAnsi="XO Thames"/>
      <w:sz w:val="28"/>
    </w:rPr>
  </w:style>
  <w:style w:type="paragraph" w:customStyle="1" w:styleId="Endnote">
    <w:name w:val="Endnote"/>
    <w:link w:val="Endnote0"/>
    <w:rsid w:val="00DB0C95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DB0C9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B0C9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B0C95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B0C9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B0C9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B0C9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B0C95"/>
    <w:rPr>
      <w:color w:val="0000FF"/>
      <w:u w:val="single"/>
    </w:rPr>
  </w:style>
  <w:style w:type="character" w:styleId="a3">
    <w:name w:val="Hyperlink"/>
    <w:link w:val="12"/>
    <w:rsid w:val="00DB0C95"/>
    <w:rPr>
      <w:color w:val="0000FF"/>
      <w:u w:val="single"/>
    </w:rPr>
  </w:style>
  <w:style w:type="paragraph" w:customStyle="1" w:styleId="Footnote">
    <w:name w:val="Footnote"/>
    <w:link w:val="Footnote0"/>
    <w:rsid w:val="00DB0C95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B0C9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0C95"/>
    <w:rPr>
      <w:b/>
      <w:sz w:val="28"/>
    </w:rPr>
  </w:style>
  <w:style w:type="character" w:customStyle="1" w:styleId="14">
    <w:name w:val="Оглавление 1 Знак"/>
    <w:link w:val="13"/>
    <w:rsid w:val="00DB0C9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B0C95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DB0C9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B0C95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B0C9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B0C95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B0C9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B0C95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B0C9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B0C95"/>
    <w:pPr>
      <w:jc w:val="both"/>
    </w:pPr>
    <w:rPr>
      <w:i/>
    </w:rPr>
  </w:style>
  <w:style w:type="character" w:customStyle="1" w:styleId="a5">
    <w:name w:val="Подзаголовок Знак"/>
    <w:link w:val="a4"/>
    <w:rsid w:val="00DB0C9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B0C95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B0C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B0C9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B0C9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armus26-2</cp:lastModifiedBy>
  <cp:revision>2</cp:revision>
  <dcterms:created xsi:type="dcterms:W3CDTF">2024-11-28T07:35:00Z</dcterms:created>
  <dcterms:modified xsi:type="dcterms:W3CDTF">2024-11-28T07:36:00Z</dcterms:modified>
</cp:coreProperties>
</file>