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9D" w:rsidRPr="000D4273" w:rsidRDefault="0079179D" w:rsidP="0079179D">
      <w:pPr>
        <w:jc w:val="center"/>
        <w:rPr>
          <w:b/>
          <w:bCs/>
        </w:rPr>
      </w:pPr>
      <w:r>
        <w:rPr>
          <w:rFonts w:asciiTheme="minorHAnsi" w:eastAsiaTheme="minorHAnsi" w:hAnsiTheme="minorHAnsi" w:cstheme="minorBidi"/>
          <w:lang w:eastAsia="en-US"/>
        </w:rPr>
        <w:fldChar w:fldCharType="begin"/>
      </w:r>
      <w:r>
        <w:instrText xml:space="preserve"> HYPERLINK "http://www.torgi.gov.ru/" </w:instrText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0D4273">
        <w:rPr>
          <w:b/>
          <w:bCs/>
        </w:rPr>
        <w:t>ИЗВЕЩЕНИЕ О</w:t>
      </w:r>
      <w:r>
        <w:rPr>
          <w:b/>
          <w:bCs/>
        </w:rPr>
        <w:fldChar w:fldCharType="end"/>
      </w:r>
      <w:r w:rsidRPr="000D4273">
        <w:rPr>
          <w:b/>
          <w:bCs/>
        </w:rPr>
        <w:t xml:space="preserve"> ПРОВЕДЕН</w:t>
      </w:r>
      <w:proofErr w:type="gramStart"/>
      <w:r w:rsidRPr="000D4273">
        <w:rPr>
          <w:b/>
          <w:bCs/>
        </w:rPr>
        <w:t>ИИ АУ</w:t>
      </w:r>
      <w:proofErr w:type="gramEnd"/>
      <w:r w:rsidRPr="000D4273">
        <w:rPr>
          <w:b/>
          <w:bCs/>
        </w:rPr>
        <w:t>КЦИОНА НА ПРАВО</w:t>
      </w:r>
    </w:p>
    <w:p w:rsidR="0079179D" w:rsidRPr="00205186" w:rsidRDefault="0079179D" w:rsidP="0079179D">
      <w:pPr>
        <w:jc w:val="center"/>
        <w:rPr>
          <w:color w:val="000000"/>
        </w:rPr>
      </w:pPr>
      <w:r w:rsidRPr="000D4273">
        <w:rPr>
          <w:b/>
          <w:bCs/>
        </w:rPr>
        <w:t>ЗАКЛЮЧЕ</w:t>
      </w:r>
      <w:r>
        <w:rPr>
          <w:b/>
          <w:bCs/>
        </w:rPr>
        <w:t xml:space="preserve">НИЯ ДОГОВОРА АРЕНДЫ ЗЕМЕЛЬНОГО </w:t>
      </w:r>
      <w:r w:rsidRPr="000D4273">
        <w:rPr>
          <w:b/>
          <w:bCs/>
        </w:rPr>
        <w:t>УЧАСТКА</w:t>
      </w:r>
    </w:p>
    <w:p w:rsidR="0079179D" w:rsidRPr="000D4273" w:rsidRDefault="0079179D" w:rsidP="0079179D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79179D" w:rsidRPr="000D4273" w:rsidRDefault="0079179D" w:rsidP="0079179D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>
        <w:rPr>
          <w:color w:val="000000"/>
        </w:rPr>
        <w:t> а</w:t>
      </w:r>
      <w:r w:rsidRPr="000D4273">
        <w:rPr>
          <w:color w:val="000000"/>
        </w:rPr>
        <w:t xml:space="preserve">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79179D" w:rsidRPr="000D4273" w:rsidRDefault="0079179D" w:rsidP="0079179D">
      <w:pPr>
        <w:ind w:right="-284" w:firstLine="708"/>
        <w:jc w:val="both"/>
        <w:rPr>
          <w:color w:val="000000"/>
        </w:rPr>
      </w:pPr>
      <w:r w:rsidRPr="000D4273">
        <w:rPr>
          <w:b/>
          <w:color w:val="000000"/>
        </w:rPr>
        <w:t>Реквизиты решения о проведен</w:t>
      </w:r>
      <w:proofErr w:type="gramStart"/>
      <w:r w:rsidRPr="000D4273">
        <w:rPr>
          <w:b/>
          <w:color w:val="000000"/>
        </w:rPr>
        <w:t>ии ау</w:t>
      </w:r>
      <w:proofErr w:type="gramEnd"/>
      <w:r w:rsidRPr="000D4273">
        <w:rPr>
          <w:b/>
          <w:color w:val="000000"/>
        </w:rPr>
        <w:t>кциона:</w:t>
      </w:r>
      <w:r>
        <w:rPr>
          <w:color w:val="000000"/>
        </w:rPr>
        <w:t xml:space="preserve"> постановление </w:t>
      </w:r>
      <w:r w:rsidRPr="000D4273">
        <w:rPr>
          <w:color w:val="000000"/>
        </w:rPr>
        <w:t xml:space="preserve">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>
        <w:t>18</w:t>
      </w:r>
      <w:r w:rsidRPr="00E252EA">
        <w:t>.</w:t>
      </w:r>
      <w:r>
        <w:t>06.2019 № 992</w:t>
      </w:r>
      <w:r w:rsidRPr="00E830E7">
        <w:t xml:space="preserve"> </w:t>
      </w:r>
      <w:r w:rsidRPr="00E252EA">
        <w:t>«</w:t>
      </w:r>
      <w:r w:rsidRPr="000D4273">
        <w:t>О проведении аукциона на право заключения договора аренды земельного участка» (лот № 1).</w:t>
      </w:r>
    </w:p>
    <w:p w:rsidR="0079179D" w:rsidRPr="000D4273" w:rsidRDefault="0079179D" w:rsidP="0079179D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79179D" w:rsidRPr="005E6065" w:rsidRDefault="0079179D" w:rsidP="0079179D">
      <w:pPr>
        <w:ind w:right="-284" w:firstLine="709"/>
        <w:jc w:val="both"/>
        <w:rPr>
          <w:b/>
        </w:rPr>
      </w:pPr>
      <w:r w:rsidRPr="000D4273">
        <w:rPr>
          <w:b/>
        </w:rPr>
        <w:t>Дата и время проведения аукциона:</w:t>
      </w:r>
      <w:r>
        <w:rPr>
          <w:b/>
        </w:rPr>
        <w:t xml:space="preserve"> 14.08.2019</w:t>
      </w:r>
      <w:r w:rsidRPr="00E252EA">
        <w:rPr>
          <w:b/>
        </w:rPr>
        <w:t xml:space="preserve"> </w:t>
      </w:r>
      <w:r w:rsidRPr="000D4273">
        <w:rPr>
          <w:b/>
        </w:rPr>
        <w:t>г. в 9:00 час.</w:t>
      </w:r>
    </w:p>
    <w:p w:rsidR="0079179D" w:rsidRPr="000D4273" w:rsidRDefault="0079179D" w:rsidP="0079179D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</w:t>
      </w:r>
      <w:r>
        <w:rPr>
          <w:color w:val="000000"/>
        </w:rPr>
        <w:t xml:space="preserve">роводится в соответствии со ст. </w:t>
      </w:r>
      <w:r w:rsidRPr="000D4273">
        <w:rPr>
          <w:color w:val="000000"/>
        </w:rPr>
        <w:t>39.12 Земельного кодекса РФ</w:t>
      </w:r>
    </w:p>
    <w:p w:rsidR="0079179D" w:rsidRPr="000D4273" w:rsidRDefault="0079179D" w:rsidP="0079179D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806"/>
        <w:gridCol w:w="2337"/>
        <w:gridCol w:w="1152"/>
        <w:gridCol w:w="1371"/>
        <w:gridCol w:w="1034"/>
        <w:gridCol w:w="1231"/>
      </w:tblGrid>
      <w:tr w:rsidR="0079179D" w:rsidRPr="000D4273" w:rsidTr="00982F4B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9D" w:rsidRPr="000D4273" w:rsidRDefault="0079179D" w:rsidP="00982F4B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9D" w:rsidRPr="000D4273" w:rsidRDefault="0079179D" w:rsidP="00982F4B">
            <w:pPr>
              <w:jc w:val="center"/>
            </w:pPr>
          </w:p>
          <w:p w:rsidR="0079179D" w:rsidRPr="000D4273" w:rsidRDefault="0079179D" w:rsidP="00982F4B">
            <w:pPr>
              <w:jc w:val="center"/>
            </w:pPr>
            <w:r w:rsidRPr="000D4273">
              <w:t>№ лота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9D" w:rsidRPr="000D4273" w:rsidRDefault="0079179D" w:rsidP="00982F4B">
            <w:pPr>
              <w:jc w:val="center"/>
            </w:pPr>
            <w:r w:rsidRPr="000D4273">
              <w:t xml:space="preserve">Местоположение </w:t>
            </w:r>
          </w:p>
          <w:p w:rsidR="0079179D" w:rsidRPr="000D4273" w:rsidRDefault="0079179D" w:rsidP="00982F4B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9D" w:rsidRPr="000D4273" w:rsidRDefault="0079179D" w:rsidP="00982F4B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9D" w:rsidRPr="000D4273" w:rsidRDefault="0079179D" w:rsidP="00982F4B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9D" w:rsidRPr="000D4273" w:rsidRDefault="0079179D" w:rsidP="00982F4B">
            <w:pPr>
              <w:jc w:val="center"/>
            </w:pPr>
            <w:r w:rsidRPr="000D4273"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9D" w:rsidRPr="000D4273" w:rsidRDefault="0079179D" w:rsidP="00982F4B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79D" w:rsidRPr="000D4273" w:rsidRDefault="0079179D" w:rsidP="00982F4B">
            <w:pPr>
              <w:jc w:val="center"/>
            </w:pPr>
            <w:r w:rsidRPr="000D4273">
              <w:t>Шаг аукциона, руб.</w:t>
            </w:r>
          </w:p>
        </w:tc>
      </w:tr>
      <w:tr w:rsidR="0079179D" w:rsidRPr="000D4273" w:rsidTr="00982F4B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9D" w:rsidRPr="000D4273" w:rsidRDefault="0079179D" w:rsidP="00982F4B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179D" w:rsidRPr="000D4273" w:rsidRDefault="0079179D" w:rsidP="00982F4B">
            <w:r w:rsidRPr="000D4273">
              <w:t xml:space="preserve">   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79D" w:rsidRPr="00A92A5E" w:rsidRDefault="0079179D" w:rsidP="00982F4B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 xml:space="preserve">Российская Федерация, 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</w:t>
            </w:r>
            <w:r w:rsidRPr="00A92A5E">
              <w:t xml:space="preserve"> </w:t>
            </w:r>
            <w:proofErr w:type="spellStart"/>
            <w:r w:rsidRPr="00A92A5E">
              <w:t>г</w:t>
            </w:r>
            <w:proofErr w:type="gramStart"/>
            <w:r w:rsidRPr="00A92A5E">
              <w:t>.П</w:t>
            </w:r>
            <w:proofErr w:type="gramEnd"/>
            <w:r w:rsidRPr="00A92A5E">
              <w:t>олысаево</w:t>
            </w:r>
            <w:proofErr w:type="spellEnd"/>
            <w:r w:rsidRPr="00A92A5E">
              <w:t xml:space="preserve">, </w:t>
            </w:r>
            <w:r>
              <w:t>2-й Технологический проезд, участок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179D" w:rsidRPr="000D4273" w:rsidRDefault="0079179D" w:rsidP="00982F4B">
            <w:pPr>
              <w:jc w:val="center"/>
            </w:pPr>
            <w:r>
              <w:t>42:38:0101002:22169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179D" w:rsidRPr="000D4273" w:rsidRDefault="00062FF6" w:rsidP="00982F4B">
            <w:pPr>
              <w:jc w:val="center"/>
            </w:pPr>
            <w: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179D" w:rsidRPr="000D4273" w:rsidRDefault="0079179D" w:rsidP="00982F4B">
            <w:pPr>
              <w:jc w:val="center"/>
            </w:pPr>
            <w:r>
              <w:t>61 000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179D" w:rsidRPr="00472818" w:rsidRDefault="0079179D" w:rsidP="00982F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179D" w:rsidRPr="00472818" w:rsidRDefault="0079179D" w:rsidP="00982F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1 830</w:t>
            </w:r>
          </w:p>
        </w:tc>
      </w:tr>
    </w:tbl>
    <w:p w:rsidR="0079179D" w:rsidRPr="000D4273" w:rsidRDefault="0079179D" w:rsidP="0079179D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Разрешенное использование земельного  участка</w:t>
      </w:r>
      <w:r w:rsidRPr="000D4273">
        <w:rPr>
          <w:color w:val="000000"/>
        </w:rPr>
        <w:t xml:space="preserve">: </w:t>
      </w:r>
      <w:r>
        <w:rPr>
          <w:color w:val="000000"/>
        </w:rPr>
        <w:t>коммунальное обслуживание</w:t>
      </w:r>
      <w:r w:rsidRPr="000D4273">
        <w:rPr>
          <w:color w:val="000000"/>
        </w:rPr>
        <w:t xml:space="preserve"> (лот № 1).</w:t>
      </w:r>
    </w:p>
    <w:p w:rsidR="0079179D" w:rsidRPr="000D4273" w:rsidRDefault="0079179D" w:rsidP="0079179D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79179D" w:rsidRPr="000D4273" w:rsidRDefault="0079179D" w:rsidP="0079179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Границы земельн</w:t>
      </w:r>
      <w:r>
        <w:rPr>
          <w:color w:val="000000"/>
        </w:rPr>
        <w:t>ого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а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79179D" w:rsidRDefault="0079179D" w:rsidP="0079179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й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ок</w:t>
      </w:r>
      <w:r w:rsidRPr="000D4273">
        <w:rPr>
          <w:color w:val="000000"/>
        </w:rPr>
        <w:t xml:space="preserve"> отсутствуют.</w:t>
      </w:r>
    </w:p>
    <w:p w:rsidR="0079179D" w:rsidRDefault="0079179D" w:rsidP="0079179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</w:r>
      <w:proofErr w:type="gramStart"/>
      <w:r w:rsidRPr="000D4273">
        <w:rPr>
          <w:color w:val="000000"/>
        </w:rPr>
        <w:t>застройки города</w:t>
      </w:r>
      <w:proofErr w:type="gramEnd"/>
      <w:r w:rsidRPr="000D4273">
        <w:rPr>
          <w:color w:val="000000"/>
        </w:rPr>
        <w:t xml:space="preserve"> Полысаево Кемеровской области, утвержденными Решением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</w:t>
      </w:r>
      <w:r>
        <w:rPr>
          <w:color w:val="000000"/>
        </w:rPr>
        <w:t>29.06.2017</w:t>
      </w:r>
      <w:r w:rsidRPr="000D4273">
        <w:rPr>
          <w:color w:val="000000"/>
        </w:rPr>
        <w:t xml:space="preserve"> №</w:t>
      </w:r>
      <w:r>
        <w:rPr>
          <w:color w:val="000000"/>
        </w:rPr>
        <w:t xml:space="preserve"> 61</w:t>
      </w:r>
      <w:r w:rsidRPr="000D4273">
        <w:rPr>
          <w:color w:val="000000"/>
        </w:rPr>
        <w:t xml:space="preserve"> «Об утверждении «Правил землепользования и застройки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округа» для</w:t>
      </w:r>
      <w:r>
        <w:rPr>
          <w:color w:val="000000"/>
        </w:rPr>
        <w:t xml:space="preserve"> </w:t>
      </w:r>
      <w:r w:rsidRPr="00EB6E6E">
        <w:t>зоны специального назначения объектов II класса (СН-3)</w:t>
      </w:r>
      <w:r w:rsidRPr="000D4273">
        <w:t xml:space="preserve"> (статья </w:t>
      </w:r>
      <w:r>
        <w:t>47)</w:t>
      </w:r>
      <w:r w:rsidRPr="000D4273">
        <w:rPr>
          <w:color w:val="000000"/>
        </w:rPr>
        <w:t>.</w:t>
      </w:r>
    </w:p>
    <w:p w:rsidR="0079179D" w:rsidRPr="000D4273" w:rsidRDefault="0079179D" w:rsidP="0079179D">
      <w:pPr>
        <w:ind w:firstLine="426"/>
        <w:jc w:val="both"/>
        <w:rPr>
          <w:b/>
        </w:rPr>
      </w:pPr>
      <w:r w:rsidRPr="000D4273"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79179D" w:rsidRDefault="0079179D" w:rsidP="0079179D">
      <w:pPr>
        <w:ind w:firstLine="426"/>
        <w:jc w:val="both"/>
        <w:rPr>
          <w:color w:val="000000"/>
        </w:rPr>
      </w:pPr>
      <w:r w:rsidRPr="00C3197E">
        <w:rPr>
          <w:b/>
        </w:rPr>
        <w:t xml:space="preserve">технические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ООО «Кузбасская </w:t>
      </w:r>
      <w:proofErr w:type="spellStart"/>
      <w:r w:rsidRPr="00C3197E">
        <w:rPr>
          <w:b/>
        </w:rPr>
        <w:t>энергосетевая</w:t>
      </w:r>
      <w:proofErr w:type="spellEnd"/>
      <w:r w:rsidRPr="00C3197E">
        <w:rPr>
          <w:b/>
        </w:rPr>
        <w:t xml:space="preserve"> компания» № </w:t>
      </w:r>
      <w:r>
        <w:rPr>
          <w:b/>
        </w:rPr>
        <w:t>ПО-Ис-07-531</w:t>
      </w:r>
      <w:r w:rsidRPr="00C3197E">
        <w:rPr>
          <w:b/>
        </w:rPr>
        <w:t xml:space="preserve"> от </w:t>
      </w:r>
      <w:r>
        <w:rPr>
          <w:b/>
        </w:rPr>
        <w:t>18.06</w:t>
      </w:r>
      <w:r w:rsidRPr="00C3197E">
        <w:rPr>
          <w:b/>
        </w:rPr>
        <w:t>.201</w:t>
      </w:r>
      <w:r>
        <w:rPr>
          <w:b/>
        </w:rPr>
        <w:t>9</w:t>
      </w:r>
      <w:r>
        <w:t xml:space="preserve"> </w:t>
      </w:r>
      <w:r w:rsidRPr="00014809">
        <w:rPr>
          <w:color w:val="000000"/>
        </w:rPr>
        <w:t xml:space="preserve"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</w:t>
      </w:r>
      <w:proofErr w:type="gramStart"/>
      <w:r w:rsidRPr="00014809">
        <w:rPr>
          <w:color w:val="000000"/>
        </w:rPr>
        <w:t>присоединение-комплексная</w:t>
      </w:r>
      <w:proofErr w:type="gramEnd"/>
      <w:r w:rsidRPr="00014809">
        <w:rPr>
          <w:color w:val="000000"/>
        </w:rPr>
        <w:t xml:space="preserve">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014809">
        <w:rPr>
          <w:color w:val="000000"/>
        </w:rPr>
        <w:t>энергопринимающих</w:t>
      </w:r>
      <w:proofErr w:type="spellEnd"/>
      <w:r w:rsidRPr="00014809">
        <w:rPr>
          <w:color w:val="000000"/>
        </w:rPr>
        <w:t xml:space="preserve"> устройств потребителей к объек</w:t>
      </w:r>
      <w:r>
        <w:rPr>
          <w:color w:val="000000"/>
        </w:rPr>
        <w:t xml:space="preserve">там электросетевого хозяйства. </w:t>
      </w:r>
      <w:r w:rsidRPr="00014809">
        <w:rPr>
          <w:color w:val="000000"/>
        </w:rPr>
        <w:t xml:space="preserve">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</w:t>
      </w:r>
      <w:r w:rsidRPr="00014809">
        <w:rPr>
          <w:color w:val="000000"/>
        </w:rPr>
        <w:lastRenderedPageBreak/>
        <w:t xml:space="preserve">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014809">
        <w:rPr>
          <w:color w:val="000000"/>
        </w:rPr>
        <w:t>энергопринимающие</w:t>
      </w:r>
      <w:proofErr w:type="spellEnd"/>
      <w:r w:rsidRPr="00014809">
        <w:rPr>
          <w:color w:val="000000"/>
        </w:rPr>
        <w:t xml:space="preserve"> установки Заявителя. </w:t>
      </w:r>
    </w:p>
    <w:p w:rsidR="0079179D" w:rsidRDefault="0079179D" w:rsidP="0079179D">
      <w:pPr>
        <w:ind w:firstLine="426"/>
        <w:jc w:val="both"/>
        <w:rPr>
          <w:color w:val="000000"/>
        </w:rPr>
      </w:pPr>
      <w:r w:rsidRPr="00014809">
        <w:rPr>
          <w:color w:val="000000"/>
        </w:rPr>
        <w:t xml:space="preserve">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014809">
        <w:rPr>
          <w:color w:val="000000"/>
        </w:rPr>
        <w:t>энергосетевая</w:t>
      </w:r>
      <w:proofErr w:type="spellEnd"/>
      <w:r w:rsidRPr="00014809">
        <w:rPr>
          <w:color w:val="000000"/>
        </w:rPr>
        <w:t xml:space="preserve"> компания» за № </w:t>
      </w:r>
      <w:r>
        <w:rPr>
          <w:color w:val="000000"/>
        </w:rPr>
        <w:t>776</w:t>
      </w:r>
      <w:r w:rsidRPr="00014809">
        <w:rPr>
          <w:color w:val="000000"/>
        </w:rPr>
        <w:t xml:space="preserve"> от 31.12.201</w:t>
      </w:r>
      <w:r>
        <w:rPr>
          <w:color w:val="000000"/>
        </w:rPr>
        <w:t>7</w:t>
      </w:r>
      <w:r w:rsidRPr="00014809">
        <w:rPr>
          <w:color w:val="000000"/>
        </w:rPr>
        <w:t>г.</w:t>
      </w:r>
      <w:r>
        <w:rPr>
          <w:color w:val="000000"/>
        </w:rPr>
        <w:t>;</w:t>
      </w:r>
    </w:p>
    <w:p w:rsidR="0079179D" w:rsidRPr="00C95C19" w:rsidRDefault="0079179D" w:rsidP="0079179D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за собственный счет.</w:t>
      </w:r>
    </w:p>
    <w:p w:rsidR="0079179D" w:rsidRPr="005174A7" w:rsidRDefault="0079179D" w:rsidP="0079179D">
      <w:pPr>
        <w:ind w:firstLine="426"/>
        <w:jc w:val="both"/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79179D" w:rsidRPr="000D4273" w:rsidRDefault="0079179D" w:rsidP="0079179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79179D" w:rsidRPr="000D4273" w:rsidRDefault="0079179D" w:rsidP="0079179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79179D" w:rsidRPr="000D4273" w:rsidRDefault="0079179D" w:rsidP="0079179D">
      <w:pPr>
        <w:autoSpaceDE w:val="0"/>
        <w:autoSpaceDN w:val="0"/>
        <w:adjustRightInd w:val="0"/>
        <w:jc w:val="both"/>
      </w:pPr>
      <w:r w:rsidRPr="000D4273">
        <w:rPr>
          <w:color w:val="000000"/>
        </w:rPr>
        <w:t xml:space="preserve">        3) </w:t>
      </w:r>
      <w:r w:rsidRPr="000D4273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9179D" w:rsidRPr="00CF0B3F" w:rsidRDefault="0079179D" w:rsidP="0079179D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79179D" w:rsidRDefault="0079179D" w:rsidP="0079179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12 июля </w:t>
      </w:r>
      <w:r w:rsidRPr="000D4273">
        <w:rPr>
          <w:b/>
        </w:rPr>
        <w:t>201</w:t>
      </w:r>
      <w:r>
        <w:rPr>
          <w:b/>
        </w:rPr>
        <w:t>9</w:t>
      </w:r>
      <w:r w:rsidR="00393E35">
        <w:rPr>
          <w:b/>
        </w:rPr>
        <w:t xml:space="preserve"> </w:t>
      </w:r>
      <w:r w:rsidRPr="000D4273">
        <w:rPr>
          <w:b/>
        </w:rPr>
        <w:t xml:space="preserve">года по </w:t>
      </w:r>
      <w:r>
        <w:rPr>
          <w:b/>
        </w:rPr>
        <w:t>12 августа</w:t>
      </w:r>
      <w:r w:rsidRPr="000B2C3F">
        <w:rPr>
          <w:b/>
        </w:rPr>
        <w:t xml:space="preserve"> </w:t>
      </w:r>
      <w:r w:rsidRPr="000D4273">
        <w:rPr>
          <w:b/>
        </w:rPr>
        <w:t>201</w:t>
      </w:r>
      <w:r>
        <w:rPr>
          <w:b/>
        </w:rPr>
        <w:t>9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>включит</w:t>
      </w:r>
      <w:r>
        <w:rPr>
          <w:color w:val="000000"/>
        </w:rPr>
        <w:t xml:space="preserve">ельно. Время приема заявок с  </w:t>
      </w:r>
      <w:r w:rsidRPr="000D4273">
        <w:rPr>
          <w:color w:val="000000"/>
        </w:rPr>
        <w:t>9 час. 00 мин. до 17 час. 00 мин.  (по пятн</w:t>
      </w:r>
      <w:r>
        <w:rPr>
          <w:color w:val="000000"/>
        </w:rPr>
        <w:t>ицам с 9 час.00 мин. до 11 час.</w:t>
      </w:r>
      <w:r w:rsidRPr="000D4273">
        <w:rPr>
          <w:color w:val="000000"/>
        </w:rPr>
        <w:t xml:space="preserve">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79179D" w:rsidRPr="000D4273" w:rsidRDefault="0079179D" w:rsidP="0079179D">
      <w:pPr>
        <w:ind w:firstLine="426"/>
        <w:jc w:val="both"/>
        <w:rPr>
          <w:color w:val="000000"/>
        </w:rPr>
      </w:pPr>
      <w:r>
        <w:rPr>
          <w:b/>
        </w:rPr>
        <w:t>13 августа</w:t>
      </w:r>
      <w:r w:rsidRPr="000B2C3F">
        <w:rPr>
          <w:b/>
        </w:rPr>
        <w:t xml:space="preserve"> </w:t>
      </w:r>
      <w:r>
        <w:rPr>
          <w:b/>
          <w:color w:val="000000"/>
        </w:rPr>
        <w:t>2019</w:t>
      </w:r>
      <w:r w:rsidRPr="001A7E01">
        <w:rPr>
          <w:b/>
          <w:color w:val="000000"/>
        </w:rPr>
        <w:t xml:space="preserve"> года</w:t>
      </w:r>
      <w:r>
        <w:rPr>
          <w:color w:val="000000"/>
        </w:rPr>
        <w:t xml:space="preserve"> – определение участников аукциона.</w:t>
      </w:r>
    </w:p>
    <w:p w:rsidR="0079179D" w:rsidRPr="000D4273" w:rsidRDefault="0079179D" w:rsidP="0079179D">
      <w:pPr>
        <w:autoSpaceDE w:val="0"/>
        <w:autoSpaceDN w:val="0"/>
        <w:adjustRightInd w:val="0"/>
        <w:jc w:val="both"/>
      </w:pPr>
      <w:r w:rsidRPr="000D4273">
        <w:t xml:space="preserve">       Один заявитель вправе подать только одну заявку на участие в аукционе.</w:t>
      </w:r>
    </w:p>
    <w:p w:rsidR="0079179D" w:rsidRPr="000D4273" w:rsidRDefault="0079179D" w:rsidP="0079179D">
      <w:pPr>
        <w:ind w:firstLine="426"/>
        <w:jc w:val="both"/>
        <w:rPr>
          <w:color w:val="000000"/>
        </w:rPr>
      </w:pPr>
      <w:r w:rsidRPr="000D4273">
        <w:rPr>
          <w:b/>
          <w:bCs/>
          <w:color w:val="000000"/>
        </w:rPr>
        <w:t>Срок аренды земельного участка:</w:t>
      </w:r>
      <w:r w:rsidRPr="000D4273">
        <w:rPr>
          <w:color w:val="000000"/>
        </w:rPr>
        <w:t> </w:t>
      </w:r>
      <w:r w:rsidR="00743DA7">
        <w:rPr>
          <w:color w:val="000000"/>
        </w:rPr>
        <w:t>5 лет</w:t>
      </w:r>
      <w:r w:rsidRPr="000D4273">
        <w:rPr>
          <w:color w:val="000000"/>
        </w:rPr>
        <w:t>.</w:t>
      </w:r>
    </w:p>
    <w:p w:rsidR="0079179D" w:rsidRPr="000D4273" w:rsidRDefault="0079179D" w:rsidP="0079179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Задаток перечисляется на р/с 40302810500003000085 </w:t>
      </w:r>
      <w:r>
        <w:rPr>
          <w:color w:val="000000"/>
        </w:rPr>
        <w:t>Отделение Кемерово</w:t>
      </w:r>
      <w:r w:rsidRPr="000D4273">
        <w:rPr>
          <w:color w:val="000000"/>
        </w:rPr>
        <w:t xml:space="preserve">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13.07.2019</w:t>
      </w:r>
      <w:r w:rsidRPr="000D4273">
        <w:rPr>
          <w:color w:val="000000"/>
        </w:rPr>
        <w:t>.</w:t>
      </w:r>
    </w:p>
    <w:p w:rsidR="0079179D" w:rsidRPr="000D4273" w:rsidRDefault="0079179D" w:rsidP="0079179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79179D" w:rsidRDefault="0079179D" w:rsidP="0079179D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7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79179D" w:rsidRPr="000D4273" w:rsidRDefault="0079179D" w:rsidP="0079179D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79179D" w:rsidRDefault="0079179D" w:rsidP="0079179D">
      <w:pPr>
        <w:ind w:firstLine="284"/>
        <w:jc w:val="both"/>
      </w:pPr>
      <w:r w:rsidRPr="000D4273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4273">
        <w:t>ии 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9179D" w:rsidRDefault="00D366F6" w:rsidP="0079179D">
      <w:pPr>
        <w:jc w:val="both"/>
      </w:pPr>
      <w:hyperlink r:id="rId8" w:history="1">
        <w:r w:rsidR="0079179D" w:rsidRPr="000D4273">
          <w:t>Контактные телефоны: (38456) 4-42-01, 4-43-02.</w:t>
        </w:r>
      </w:hyperlink>
    </w:p>
    <w:p w:rsidR="0079179D" w:rsidRDefault="00D366F6" w:rsidP="0079179D">
      <w:pPr>
        <w:jc w:val="both"/>
      </w:pPr>
      <w:hyperlink w:history="1">
        <w:r w:rsidR="0079179D" w:rsidRPr="000D4273">
          <w:rPr>
            <w:rStyle w:val="a9"/>
            <w:lang w:val="en-US"/>
          </w:rPr>
          <w:t>www</w:t>
        </w:r>
        <w:r w:rsidR="0079179D" w:rsidRPr="0079179D">
          <w:rPr>
            <w:rStyle w:val="a9"/>
          </w:rPr>
          <w:t>.</w:t>
        </w:r>
        <w:r w:rsidR="0079179D" w:rsidRPr="0079179D">
          <w:t xml:space="preserve"> </w:t>
        </w:r>
        <w:r w:rsidR="0079179D" w:rsidRPr="000D4273">
          <w:rPr>
            <w:lang w:val="en-US"/>
          </w:rPr>
          <w:t>polisaevo</w:t>
        </w:r>
        <w:r w:rsidR="0079179D" w:rsidRPr="0079179D">
          <w:rPr>
            <w:rStyle w:val="a9"/>
          </w:rPr>
          <w:t>.</w:t>
        </w:r>
        <w:r w:rsidR="0079179D" w:rsidRPr="000D4273">
          <w:rPr>
            <w:rStyle w:val="a9"/>
            <w:lang w:val="en-US"/>
          </w:rPr>
          <w:t>ru</w:t>
        </w:r>
        <w:r w:rsidR="0079179D" w:rsidRPr="0079179D">
          <w:rPr>
            <w:rStyle w:val="a9"/>
          </w:rPr>
          <w:t xml:space="preserve">., </w:t>
        </w:r>
        <w:r w:rsidR="0079179D" w:rsidRPr="000D4273">
          <w:rPr>
            <w:rStyle w:val="a9"/>
            <w:lang w:val="en-US"/>
          </w:rPr>
          <w:t>www</w:t>
        </w:r>
        <w:r w:rsidR="0079179D" w:rsidRPr="0079179D">
          <w:rPr>
            <w:rStyle w:val="a9"/>
          </w:rPr>
          <w:t>.</w:t>
        </w:r>
        <w:r w:rsidR="0079179D" w:rsidRPr="000D4273">
          <w:rPr>
            <w:rStyle w:val="a9"/>
            <w:lang w:val="en-US"/>
          </w:rPr>
          <w:t>torgi</w:t>
        </w:r>
        <w:r w:rsidR="0079179D" w:rsidRPr="0079179D">
          <w:rPr>
            <w:rStyle w:val="a9"/>
          </w:rPr>
          <w:t>.</w:t>
        </w:r>
        <w:r w:rsidR="0079179D" w:rsidRPr="000D4273">
          <w:rPr>
            <w:rStyle w:val="a9"/>
            <w:lang w:val="en-US"/>
          </w:rPr>
          <w:t>gov</w:t>
        </w:r>
        <w:r w:rsidR="0079179D" w:rsidRPr="0079179D">
          <w:rPr>
            <w:rStyle w:val="a9"/>
          </w:rPr>
          <w:t>.</w:t>
        </w:r>
        <w:r w:rsidR="0079179D" w:rsidRPr="000D4273">
          <w:rPr>
            <w:rStyle w:val="a9"/>
            <w:lang w:val="en-US"/>
          </w:rPr>
          <w:t>ru</w:t>
        </w:r>
        <w:r w:rsidR="0079179D" w:rsidRPr="0079179D">
          <w:rPr>
            <w:rStyle w:val="a9"/>
          </w:rPr>
          <w:t>.</w:t>
        </w:r>
      </w:hyperlink>
    </w:p>
    <w:p w:rsidR="00C50B49" w:rsidRPr="0079179D" w:rsidRDefault="00DC210B" w:rsidP="0079179D">
      <w:pPr>
        <w:jc w:val="both"/>
      </w:pPr>
      <w:r w:rsidRPr="0079179D">
        <w:rPr>
          <w:sz w:val="22"/>
          <w:szCs w:val="22"/>
        </w:rPr>
        <w:t xml:space="preserve">       </w:t>
      </w:r>
    </w:p>
    <w:p w:rsidR="00B87309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 w:rsidRPr="0079179D">
        <w:rPr>
          <w:sz w:val="22"/>
          <w:szCs w:val="22"/>
        </w:rPr>
        <w:lastRenderedPageBreak/>
        <w:t xml:space="preserve">     </w:t>
      </w:r>
      <w:r w:rsidR="00B87309">
        <w:rPr>
          <w:sz w:val="22"/>
          <w:szCs w:val="22"/>
        </w:rPr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2826EA" w:rsidP="00BA4E41">
      <w:pPr>
        <w:jc w:val="center"/>
      </w:pPr>
      <w:r>
        <w:t xml:space="preserve">           </w:t>
      </w:r>
      <w:r w:rsidR="00BA4E41" w:rsidRPr="00B87309">
        <w:t>округа</w:t>
      </w:r>
    </w:p>
    <w:p w:rsidR="00BA4E41" w:rsidRPr="00B87309" w:rsidRDefault="00BA4E41" w:rsidP="00BA4E41"/>
    <w:p w:rsidR="0079179D" w:rsidRDefault="0079179D" w:rsidP="0079179D">
      <w:pPr>
        <w:keepNext/>
        <w:jc w:val="center"/>
        <w:outlineLvl w:val="0"/>
        <w:rPr>
          <w:b/>
        </w:rPr>
      </w:pPr>
      <w:r>
        <w:rPr>
          <w:b/>
        </w:rPr>
        <w:t>ЗАЯВКА НА УЧАСТИЕ В АУКЦИОНЕ ЛОТ №1   № ____</w:t>
      </w:r>
    </w:p>
    <w:p w:rsidR="0079179D" w:rsidRDefault="0079179D" w:rsidP="0079179D"/>
    <w:p w:rsidR="0079179D" w:rsidRDefault="0079179D" w:rsidP="0079179D"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79179D" w:rsidRDefault="0079179D" w:rsidP="0079179D">
      <w:pPr>
        <w:rPr>
          <w:b/>
          <w:sz w:val="20"/>
          <w:szCs w:val="20"/>
          <w:rtl/>
        </w:rPr>
      </w:pPr>
    </w:p>
    <w:p w:rsidR="0079179D" w:rsidRDefault="0079179D" w:rsidP="0079179D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</w:t>
      </w:r>
    </w:p>
    <w:p w:rsidR="0079179D" w:rsidRDefault="0079179D" w:rsidP="0079179D">
      <w:pPr>
        <w:pBdr>
          <w:bottom w:val="single" w:sz="12" w:space="1" w:color="auto"/>
        </w:pBdr>
      </w:pPr>
    </w:p>
    <w:p w:rsidR="0079179D" w:rsidRDefault="0079179D" w:rsidP="0079179D">
      <w:r>
        <w:rPr>
          <w:b/>
          <w:sz w:val="20"/>
          <w:szCs w:val="20"/>
        </w:rPr>
        <w:t>Для физических лиц:</w:t>
      </w:r>
    </w:p>
    <w:p w:rsidR="0079179D" w:rsidRDefault="0079179D" w:rsidP="0079179D">
      <w:r>
        <w:t>Документ, удостоверяющий личность: ____________________________________________</w:t>
      </w:r>
    </w:p>
    <w:p w:rsidR="0079179D" w:rsidRDefault="0079179D" w:rsidP="0079179D">
      <w:pPr>
        <w:pBdr>
          <w:bottom w:val="single" w:sz="12" w:space="1" w:color="auto"/>
        </w:pBdr>
      </w:pPr>
      <w:r>
        <w:t xml:space="preserve">Серия __________ № ________________ </w:t>
      </w:r>
      <w:proofErr w:type="gramStart"/>
      <w:r>
        <w:t>выдан</w:t>
      </w:r>
      <w:proofErr w:type="gramEnd"/>
      <w:r>
        <w:t xml:space="preserve"> « __» ____________    ______ года</w:t>
      </w:r>
    </w:p>
    <w:p w:rsidR="0079179D" w:rsidRDefault="0079179D" w:rsidP="0079179D">
      <w:pPr>
        <w:pBdr>
          <w:bottom w:val="single" w:sz="12" w:space="1" w:color="auto"/>
        </w:pBdr>
      </w:pPr>
    </w:p>
    <w:p w:rsidR="0079179D" w:rsidRDefault="0079179D" w:rsidP="007917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79179D" w:rsidRDefault="0079179D" w:rsidP="0079179D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79179D" w:rsidRDefault="0079179D" w:rsidP="0079179D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</w:t>
      </w:r>
    </w:p>
    <w:p w:rsidR="0079179D" w:rsidRDefault="0079179D" w:rsidP="0079179D">
      <w:pPr>
        <w:pBdr>
          <w:bottom w:val="single" w:sz="12" w:space="1" w:color="auto"/>
        </w:pBdr>
      </w:pPr>
    </w:p>
    <w:p w:rsidR="0079179D" w:rsidRDefault="0079179D" w:rsidP="0079179D">
      <w:r>
        <w:t>Серия _________ № _______________, дата регистрации « __»____________  ______ года</w:t>
      </w:r>
    </w:p>
    <w:p w:rsidR="0079179D" w:rsidRDefault="0079179D" w:rsidP="0079179D">
      <w:r>
        <w:t>Орган, осуществивший регистрацию _____________________________________________</w:t>
      </w:r>
    </w:p>
    <w:p w:rsidR="0079179D" w:rsidRDefault="0079179D" w:rsidP="0079179D">
      <w:r>
        <w:t>Место выдачи _________________________________________________________________</w:t>
      </w:r>
    </w:p>
    <w:p w:rsidR="0079179D" w:rsidRDefault="0079179D" w:rsidP="0079179D">
      <w:r>
        <w:t>ИНН ________________________________________</w:t>
      </w:r>
    </w:p>
    <w:p w:rsidR="0079179D" w:rsidRDefault="0079179D" w:rsidP="0079179D"/>
    <w:p w:rsidR="0079179D" w:rsidRDefault="0079179D" w:rsidP="0079179D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</w:t>
      </w:r>
    </w:p>
    <w:p w:rsidR="0079179D" w:rsidRDefault="0079179D" w:rsidP="0079179D">
      <w:pPr>
        <w:pBdr>
          <w:bottom w:val="single" w:sz="12" w:space="1" w:color="auto"/>
        </w:pBdr>
      </w:pPr>
    </w:p>
    <w:p w:rsidR="0079179D" w:rsidRDefault="0079179D" w:rsidP="0079179D">
      <w:r>
        <w:t>Телефон ______________________ Факс ______________ Индекс _____________________</w:t>
      </w:r>
    </w:p>
    <w:p w:rsidR="0079179D" w:rsidRDefault="0079179D" w:rsidP="0079179D">
      <w:r>
        <w:t>Банковские реквизиты претендента для возврата денежных средств:</w:t>
      </w:r>
    </w:p>
    <w:p w:rsidR="0079179D" w:rsidRDefault="0079179D" w:rsidP="0079179D">
      <w:r>
        <w:t>расчетный (лицевой) счет № ____________________________________________________</w:t>
      </w:r>
    </w:p>
    <w:p w:rsidR="0079179D" w:rsidRDefault="0079179D" w:rsidP="0079179D">
      <w:r>
        <w:t>в ____________________________________________________________________________</w:t>
      </w:r>
    </w:p>
    <w:p w:rsidR="0079179D" w:rsidRDefault="0079179D" w:rsidP="0079179D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 БИК _________________ ИНН ___________________</w:t>
      </w:r>
    </w:p>
    <w:p w:rsidR="0079179D" w:rsidRDefault="0079179D" w:rsidP="0079179D">
      <w:r>
        <w:t>Представитель претендента _____________________________________________________</w:t>
      </w:r>
    </w:p>
    <w:p w:rsidR="0079179D" w:rsidRDefault="0079179D" w:rsidP="0079179D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(ФИО или наименование)</w:t>
      </w:r>
    </w:p>
    <w:p w:rsidR="0079179D" w:rsidRDefault="0079179D" w:rsidP="0079179D">
      <w:r>
        <w:t xml:space="preserve">действует на основании доверенности  № _______ от « __» ________________ _______ </w:t>
      </w:r>
      <w:proofErr w:type="gramStart"/>
      <w:r>
        <w:t>г</w:t>
      </w:r>
      <w:proofErr w:type="gramEnd"/>
      <w:r>
        <w:t>.</w:t>
      </w:r>
    </w:p>
    <w:p w:rsidR="0079179D" w:rsidRDefault="0079179D" w:rsidP="0079179D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79179D" w:rsidRDefault="0079179D" w:rsidP="0079179D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79179D" w:rsidRDefault="0079179D" w:rsidP="0079179D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79179D" w:rsidRDefault="0079179D" w:rsidP="0079179D">
      <w:pPr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>
        <w:t xml:space="preserve">Российская Федерация, Кемеровская область, </w:t>
      </w:r>
      <w:proofErr w:type="spellStart"/>
      <w:r>
        <w:t>Полысаевский</w:t>
      </w:r>
      <w:proofErr w:type="spellEnd"/>
      <w:r>
        <w:t xml:space="preserve"> городской округ,</w:t>
      </w:r>
      <w:r w:rsidRPr="00A92A5E">
        <w:t xml:space="preserve"> </w:t>
      </w:r>
      <w:proofErr w:type="spellStart"/>
      <w:r w:rsidRPr="00A92A5E">
        <w:t>г</w:t>
      </w:r>
      <w:proofErr w:type="gramStart"/>
      <w:r w:rsidRPr="00A92A5E">
        <w:t>.П</w:t>
      </w:r>
      <w:proofErr w:type="gramEnd"/>
      <w:r w:rsidRPr="00A92A5E">
        <w:t>олысаево</w:t>
      </w:r>
      <w:proofErr w:type="spellEnd"/>
      <w:r w:rsidRPr="00A92A5E">
        <w:t xml:space="preserve">, </w:t>
      </w:r>
      <w:r>
        <w:t xml:space="preserve">2-й Технологический проезд, участок 1, </w:t>
      </w:r>
      <w:r>
        <w:rPr>
          <w:color w:val="000000"/>
        </w:rPr>
        <w:t>коммунальное обслуживание</w:t>
      </w:r>
      <w:r>
        <w:rPr>
          <w:szCs w:val="28"/>
        </w:rPr>
        <w:t>.</w:t>
      </w:r>
    </w:p>
    <w:p w:rsidR="0079179D" w:rsidRDefault="0079179D" w:rsidP="0079179D">
      <w:pPr>
        <w:jc w:val="both"/>
      </w:pPr>
      <w:r>
        <w:t>Вносимая для участия в аукционе сумма денежных средств: 12 200 руб. 00 коп.</w:t>
      </w:r>
    </w:p>
    <w:p w:rsidR="0079179D" w:rsidRDefault="0079179D" w:rsidP="0079179D">
      <w:pPr>
        <w:pBdr>
          <w:bottom w:val="single" w:sz="12" w:space="1" w:color="auto"/>
        </w:pBdr>
        <w:jc w:val="both"/>
      </w:pPr>
      <w:r>
        <w:t>двенадцать тысяч двести рублей 00 копеек</w:t>
      </w:r>
    </w:p>
    <w:p w:rsidR="0079179D" w:rsidRDefault="0079179D" w:rsidP="007917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(сумма прописью)</w:t>
      </w:r>
    </w:p>
    <w:p w:rsidR="0079179D" w:rsidRDefault="0079179D" w:rsidP="0079179D">
      <w:r>
        <w:t>перечислена «__» __________ 2019 г. наименование банка __________________________</w:t>
      </w:r>
    </w:p>
    <w:p w:rsidR="0079179D" w:rsidRDefault="0079179D" w:rsidP="0079179D"/>
    <w:p w:rsidR="0079179D" w:rsidRDefault="0079179D" w:rsidP="0079179D">
      <w:pPr>
        <w:jc w:val="both"/>
        <w:rPr>
          <w:b/>
          <w:bCs/>
        </w:rPr>
      </w:pPr>
      <w:r>
        <w:t xml:space="preserve">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 №    от «  » июля 2019г. сообщаю о согласии участвовать в аукционе на условиях, установленных  в настоящем информационном сообщении. </w:t>
      </w:r>
    </w:p>
    <w:p w:rsidR="0079179D" w:rsidRDefault="0079179D" w:rsidP="0079179D">
      <w:pPr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79179D" w:rsidRDefault="0079179D" w:rsidP="0079179D">
      <w:r>
        <w:t xml:space="preserve">         - подписать протокол о результатах аукциона,</w:t>
      </w:r>
    </w:p>
    <w:p w:rsidR="0079179D" w:rsidRDefault="0079179D" w:rsidP="0079179D">
      <w:pPr>
        <w:jc w:val="both"/>
      </w:pPr>
      <w:r>
        <w:lastRenderedPageBreak/>
        <w:t xml:space="preserve">         - заключить договор аренды  (купли-продажи), по истечению 10 дней  со дня подписания протокола о результатах аукциона и размещения его на сайте www.torgi.gov.ru.</w:t>
      </w:r>
    </w:p>
    <w:p w:rsidR="0079179D" w:rsidRPr="00AE16E0" w:rsidRDefault="0079179D" w:rsidP="0079179D">
      <w:r>
        <w:t xml:space="preserve">         -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79179D" w:rsidRDefault="0079179D" w:rsidP="0079179D">
      <w:pPr>
        <w:jc w:val="both"/>
      </w:pPr>
      <w:r>
        <w:rPr>
          <w:b/>
          <w:bCs/>
        </w:rPr>
        <w:t xml:space="preserve">         </w:t>
      </w:r>
      <w:r>
        <w:t>Согласен с тем, что в случае признания победителем  аукциона и уклонения от подписания протокола о результатах торгов, отказа от заключения договора аренды (купли-продажи), утрачиваю внесенный задаток.</w:t>
      </w:r>
    </w:p>
    <w:p w:rsidR="0079179D" w:rsidRDefault="0079179D" w:rsidP="007917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79179D" w:rsidRDefault="0079179D" w:rsidP="007917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действующим законодательством;</w:t>
      </w:r>
    </w:p>
    <w:p w:rsidR="0079179D" w:rsidRDefault="0079179D" w:rsidP="007917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79179D" w:rsidRDefault="0079179D" w:rsidP="007917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79179D" w:rsidRDefault="0079179D" w:rsidP="0079179D">
      <w:pPr>
        <w:ind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79179D" w:rsidRDefault="0079179D" w:rsidP="0079179D">
      <w:pPr>
        <w:jc w:val="both"/>
      </w:pPr>
    </w:p>
    <w:p w:rsidR="0079179D" w:rsidRDefault="0079179D" w:rsidP="0079179D">
      <w:r>
        <w:t>Подпись претендента (его полномочного представителя) ___________________________</w:t>
      </w:r>
    </w:p>
    <w:p w:rsidR="0079179D" w:rsidRDefault="0079179D" w:rsidP="0079179D">
      <w:r>
        <w:t xml:space="preserve">«___» ______________ 2019г.                                             </w:t>
      </w:r>
      <w:proofErr w:type="spellStart"/>
      <w:r>
        <w:t>м.п</w:t>
      </w:r>
      <w:proofErr w:type="spellEnd"/>
      <w:r>
        <w:t>.</w:t>
      </w:r>
    </w:p>
    <w:p w:rsidR="0079179D" w:rsidRDefault="0079179D" w:rsidP="0079179D"/>
    <w:p w:rsidR="0079179D" w:rsidRDefault="0079179D" w:rsidP="0079179D">
      <w:r>
        <w:t>Заявка принята организатором торгов (его полномочным представителем)</w:t>
      </w:r>
    </w:p>
    <w:p w:rsidR="0079179D" w:rsidRDefault="0079179D" w:rsidP="0079179D">
      <w:r>
        <w:t>«___» ______________2019г.   в _____час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79179D" w:rsidRDefault="0079179D" w:rsidP="0079179D"/>
    <w:p w:rsidR="0079179D" w:rsidRDefault="0079179D" w:rsidP="0079179D">
      <w:r>
        <w:t xml:space="preserve">Подпись уполномоченного лица, принявшего заявку               _______________________  </w:t>
      </w:r>
    </w:p>
    <w:p w:rsidR="0079179D" w:rsidRDefault="0079179D" w:rsidP="0079179D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79179D" w:rsidRDefault="0079179D" w:rsidP="0079179D"/>
    <w:p w:rsidR="00660CB4" w:rsidRDefault="00660CB4" w:rsidP="00660CB4"/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291A25" w:rsidRDefault="00291A25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C210B" w:rsidRDefault="00DC210B" w:rsidP="00D366F6">
      <w:pPr>
        <w:tabs>
          <w:tab w:val="left" w:pos="7020"/>
        </w:tabs>
        <w:rPr>
          <w:sz w:val="22"/>
          <w:szCs w:val="22"/>
        </w:rPr>
      </w:pPr>
    </w:p>
    <w:p w:rsidR="00D366F6" w:rsidRDefault="00D366F6" w:rsidP="00D366F6">
      <w:pPr>
        <w:tabs>
          <w:tab w:val="left" w:pos="7020"/>
        </w:tabs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D366F6" w:rsidP="00717A02">
      <w:pPr>
        <w:tabs>
          <w:tab w:val="left" w:pos="7020"/>
        </w:tabs>
        <w:rPr>
          <w:sz w:val="22"/>
          <w:szCs w:val="22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8.25pt;margin-top:10.6pt;width:71.05pt;height:76.15pt;z-index:251661312" wrapcoords="-89 0 -89 21334 21511 21334 21511 0 -89 0">
            <v:imagedata r:id="rId10" o:title=""/>
            <w10:wrap type="tight"/>
          </v:shape>
          <o:OLEObject Type="Embed" ProgID="Photoshop.Image.9" ShapeID="_x0000_s1029" DrawAspect="Content" ObjectID="_1624166145" r:id="rId11">
            <o:FieldCodes>\s</o:FieldCodes>
          </o:OLEObject>
        </w:pict>
      </w: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</w:t>
      </w:r>
      <w:r w:rsidR="00681DC7">
        <w:rPr>
          <w:szCs w:val="20"/>
        </w:rPr>
        <w:t xml:space="preserve">                            </w:t>
      </w:r>
      <w:r w:rsidRPr="00B61F06">
        <w:rPr>
          <w:szCs w:val="20"/>
        </w:rPr>
        <w:t xml:space="preserve">              </w:t>
      </w:r>
      <w:r w:rsidR="00717A02">
        <w:rPr>
          <w:szCs w:val="20"/>
        </w:rPr>
        <w:t xml:space="preserve">                               </w:t>
      </w:r>
    </w:p>
    <w:p w:rsidR="00681DC7" w:rsidRDefault="00681DC7" w:rsidP="00681DC7">
      <w:r>
        <w:t xml:space="preserve">                                                                                                                                                          </w:t>
      </w:r>
    </w:p>
    <w:p w:rsidR="00681DC7" w:rsidRDefault="00681DC7" w:rsidP="00681DC7">
      <w:pPr>
        <w:pStyle w:val="4"/>
        <w:tabs>
          <w:tab w:val="left" w:pos="5103"/>
        </w:tabs>
        <w:jc w:val="center"/>
      </w:pP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1DC7" w:rsidRDefault="00681DC7" w:rsidP="00681DC7">
      <w:r>
        <w:t xml:space="preserve">                                                                        </w:t>
      </w:r>
    </w:p>
    <w:p w:rsidR="00681DC7" w:rsidRDefault="00681DC7" w:rsidP="00681DC7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681DC7" w:rsidRDefault="00681DC7" w:rsidP="00681DC7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1DC7" w:rsidRDefault="00681DC7" w:rsidP="00681DC7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681DC7" w:rsidRDefault="00681DC7" w:rsidP="00681DC7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A10DC" w:rsidRDefault="00650B56" w:rsidP="00DA10DC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>От  18.06</w:t>
      </w:r>
      <w:r w:rsidR="00DA10DC">
        <w:rPr>
          <w:sz w:val="28"/>
          <w:szCs w:val="28"/>
        </w:rPr>
        <w:t xml:space="preserve">.2019  </w:t>
      </w:r>
      <w:r w:rsidR="00DA10DC">
        <w:rPr>
          <w:color w:val="000000" w:themeColor="text1"/>
          <w:sz w:val="28"/>
          <w:szCs w:val="28"/>
        </w:rPr>
        <w:t xml:space="preserve"> </w:t>
      </w:r>
      <w:r w:rsidR="00DA10DC" w:rsidRPr="00480B80">
        <w:rPr>
          <w:color w:val="000000" w:themeColor="text1"/>
          <w:sz w:val="28"/>
          <w:szCs w:val="28"/>
        </w:rPr>
        <w:t>№</w:t>
      </w:r>
      <w:r w:rsidR="00DA10DC">
        <w:rPr>
          <w:color w:val="000000" w:themeColor="text1"/>
          <w:sz w:val="28"/>
          <w:szCs w:val="28"/>
        </w:rPr>
        <w:t xml:space="preserve"> </w:t>
      </w:r>
      <w:r w:rsidR="00DA10DC" w:rsidRPr="00480B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992</w:t>
      </w:r>
    </w:p>
    <w:p w:rsidR="00DA10DC" w:rsidRPr="00596971" w:rsidRDefault="00DA10DC" w:rsidP="00DA10DC">
      <w:pPr>
        <w:ind w:right="6318"/>
      </w:pPr>
      <w:r w:rsidRPr="00596971">
        <w:t xml:space="preserve">        г. Полысаево     </w:t>
      </w:r>
    </w:p>
    <w:p w:rsidR="00DA10DC" w:rsidRPr="00D366F6" w:rsidRDefault="00DA10DC" w:rsidP="00D366F6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415168" w:rsidRDefault="00415168" w:rsidP="00415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39.11 Земельного кодекса Российской Федерации от 25.10.2001 № 136-ФЗ, Уставом муниципального образования «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городской округ»,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415168" w:rsidRDefault="00415168" w:rsidP="00415168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42:38:0101002:22169, вид разрешенного использования – коммунальное обслуживание. </w:t>
      </w:r>
    </w:p>
    <w:p w:rsidR="00415168" w:rsidRDefault="00415168" w:rsidP="00415168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415168" w:rsidRPr="00060E49" w:rsidRDefault="00415168" w:rsidP="0041516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61 000 рублей</w:t>
      </w:r>
      <w:r w:rsidRPr="00060E49">
        <w:rPr>
          <w:sz w:val="28"/>
          <w:szCs w:val="28"/>
        </w:rPr>
        <w:t>.</w:t>
      </w:r>
    </w:p>
    <w:p w:rsidR="00415168" w:rsidRPr="00060E49" w:rsidRDefault="00415168" w:rsidP="0041516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12 200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415168" w:rsidRPr="00060E49" w:rsidRDefault="00415168" w:rsidP="00415168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1 830 рублей</w:t>
      </w:r>
      <w:r w:rsidRPr="00060E49">
        <w:rPr>
          <w:sz w:val="28"/>
          <w:szCs w:val="28"/>
        </w:rPr>
        <w:t>.</w:t>
      </w:r>
    </w:p>
    <w:p w:rsidR="00415168" w:rsidRDefault="00415168" w:rsidP="00415168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415168" w:rsidRDefault="00415168" w:rsidP="00415168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415168" w:rsidRDefault="00415168" w:rsidP="00415168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66F6" w:rsidRDefault="00D366F6" w:rsidP="00415168">
      <w:pPr>
        <w:pStyle w:val="4"/>
        <w:tabs>
          <w:tab w:val="left" w:pos="765"/>
        </w:tabs>
        <w:jc w:val="both"/>
        <w:rPr>
          <w:sz w:val="28"/>
          <w:szCs w:val="28"/>
        </w:rPr>
      </w:pPr>
    </w:p>
    <w:p w:rsidR="003A241F" w:rsidRPr="00D366F6" w:rsidRDefault="00F54439" w:rsidP="00D366F6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</w:t>
      </w:r>
      <w:r w:rsidR="003A24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В. П. Зыков</w:t>
      </w:r>
      <w:bookmarkStart w:id="0" w:name="_GoBack"/>
      <w:bookmarkEnd w:id="0"/>
      <w:r w:rsidR="00DA10DC">
        <w:tab/>
        <w:t xml:space="preserve">                                                                      </w:t>
      </w:r>
      <w:r w:rsidR="00D366F6">
        <w:t xml:space="preserve">                      </w:t>
      </w: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3627C8">
        <w:t>3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 w:rsidR="000A52C3">
        <w:rPr>
          <w:rFonts w:cs="Courier New"/>
          <w:b/>
          <w:color w:val="000000"/>
          <w:szCs w:val="20"/>
          <w:lang w:bidi="ml-IN"/>
        </w:rPr>
        <w:t>9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 w:rsidR="000252C8">
        <w:rPr>
          <w:rFonts w:cs="Courier New"/>
          <w:color w:val="000000"/>
          <w:spacing w:val="4"/>
          <w:szCs w:val="20"/>
          <w:lang w:bidi="ml-IN"/>
        </w:rPr>
        <w:t>2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lastRenderedPageBreak/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lastRenderedPageBreak/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lastRenderedPageBreak/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 w:rsidR="00D91523"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D91523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                    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4F163E" w:rsidRPr="00E20806" w:rsidRDefault="004F163E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="00CF4715">
        <w:rPr>
          <w:rFonts w:cs="Courier New"/>
          <w:b/>
          <w:szCs w:val="20"/>
          <w:lang w:bidi="ml-IN"/>
        </w:rPr>
        <w:t>__</w:t>
      </w:r>
      <w:r w:rsidRPr="00D57585">
        <w:rPr>
          <w:rFonts w:cs="Courier New"/>
          <w:b/>
          <w:szCs w:val="20"/>
          <w:lang w:bidi="ml-IN"/>
        </w:rPr>
        <w:t>________  201</w:t>
      </w:r>
      <w:r w:rsidR="005272CF">
        <w:rPr>
          <w:rFonts w:cs="Courier New"/>
          <w:b/>
          <w:szCs w:val="20"/>
          <w:lang w:bidi="ml-IN"/>
        </w:rPr>
        <w:t>9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665372" w:rsidP="0066537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845E4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291A25">
      <w:pPr>
        <w:tabs>
          <w:tab w:val="left" w:pos="0"/>
        </w:tabs>
        <w:spacing w:line="360" w:lineRule="auto"/>
      </w:pPr>
    </w:p>
    <w:p w:rsidR="00291A25" w:rsidRDefault="00291A25" w:rsidP="00291A25">
      <w:pPr>
        <w:tabs>
          <w:tab w:val="left" w:pos="0"/>
        </w:tabs>
        <w:spacing w:line="360" w:lineRule="auto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291A25" w:rsidRDefault="00291A25" w:rsidP="00291A25">
      <w:pPr>
        <w:tabs>
          <w:tab w:val="left" w:pos="0"/>
        </w:tabs>
        <w:spacing w:line="360" w:lineRule="auto"/>
        <w:ind w:firstLine="709"/>
        <w:jc w:val="right"/>
      </w:pPr>
      <w:r>
        <w:lastRenderedPageBreak/>
        <w:t>Приложение № 4</w:t>
      </w:r>
    </w:p>
    <w:p w:rsidR="00D939EC" w:rsidRPr="00C9674F" w:rsidRDefault="00D939EC" w:rsidP="00D93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Статья 4</w:t>
      </w:r>
      <w:r w:rsidR="00291A25">
        <w:rPr>
          <w:b/>
          <w:sz w:val="28"/>
          <w:szCs w:val="28"/>
          <w:u w:val="single"/>
        </w:rPr>
        <w:t>7</w:t>
      </w:r>
      <w:r w:rsidR="00291A25" w:rsidRPr="00AC4797">
        <w:rPr>
          <w:b/>
          <w:sz w:val="28"/>
          <w:szCs w:val="28"/>
          <w:u w:val="single"/>
        </w:rPr>
        <w:t>.</w:t>
      </w:r>
      <w:r w:rsidR="00291A25" w:rsidRPr="00AC4797">
        <w:rPr>
          <w:b/>
          <w:sz w:val="28"/>
          <w:szCs w:val="28"/>
        </w:rPr>
        <w:t xml:space="preserve"> </w:t>
      </w:r>
      <w:r w:rsidRPr="00C9674F">
        <w:rPr>
          <w:b/>
          <w:sz w:val="28"/>
          <w:szCs w:val="28"/>
        </w:rPr>
        <w:t>Градостроительные регламенты зоны специального назначения объектов II класса (СН-3).</w:t>
      </w:r>
    </w:p>
    <w:p w:rsidR="00D939EC" w:rsidRPr="00C9674F" w:rsidRDefault="00D939EC" w:rsidP="00D939EC">
      <w:pPr>
        <w:ind w:firstLine="567"/>
        <w:jc w:val="both"/>
        <w:rPr>
          <w:sz w:val="28"/>
          <w:szCs w:val="28"/>
        </w:rPr>
      </w:pPr>
    </w:p>
    <w:p w:rsidR="00D939EC" w:rsidRPr="00C9674F" w:rsidRDefault="00D939EC" w:rsidP="00D939EC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C9674F">
        <w:rPr>
          <w:sz w:val="28"/>
          <w:szCs w:val="28"/>
        </w:rPr>
        <w:t xml:space="preserve">1. Зона предназначена для размещения объектов специального назначения II  класса (санитарно-защитная зона </w:t>
      </w:r>
      <w:smartTag w:uri="urn:schemas-microsoft-com:office:smarttags" w:element="metricconverter">
        <w:smartTagPr>
          <w:attr w:name="ProductID" w:val="500 м"/>
        </w:smartTagPr>
        <w:r w:rsidRPr="00C9674F">
          <w:rPr>
            <w:sz w:val="28"/>
            <w:szCs w:val="28"/>
          </w:rPr>
          <w:t>500 м</w:t>
        </w:r>
      </w:smartTag>
      <w:r w:rsidRPr="00C9674F">
        <w:rPr>
          <w:sz w:val="28"/>
          <w:szCs w:val="28"/>
        </w:rPr>
        <w:t>).</w:t>
      </w:r>
    </w:p>
    <w:p w:rsidR="00D939EC" w:rsidRPr="00C9674F" w:rsidRDefault="00D939EC" w:rsidP="00D939EC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C9674F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строительства:</w:t>
      </w:r>
    </w:p>
    <w:p w:rsidR="00D939EC" w:rsidRDefault="00D939EC" w:rsidP="00D939EC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D939EC" w:rsidRDefault="00D939EC" w:rsidP="00D939EC">
      <w:pPr>
        <w:rPr>
          <w:lang w:eastAsia="zh-CN" w:bidi="hi-IN"/>
        </w:rPr>
      </w:pPr>
    </w:p>
    <w:p w:rsidR="00D939EC" w:rsidRPr="00C91C1D" w:rsidRDefault="00D939EC" w:rsidP="00D939EC">
      <w:pPr>
        <w:rPr>
          <w:lang w:eastAsia="zh-CN" w:bidi="hi-IN"/>
        </w:rPr>
        <w:sectPr w:rsidR="00D939EC" w:rsidRPr="00C91C1D" w:rsidSect="009C2E26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D939EC" w:rsidRPr="00C9674F" w:rsidRDefault="00D939EC" w:rsidP="00D939EC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  <w:sectPr w:rsidR="00D939EC" w:rsidRPr="00C9674F" w:rsidSect="003E7454">
          <w:type w:val="continuous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tbl>
      <w:tblPr>
        <w:tblW w:w="964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6277"/>
        <w:gridCol w:w="1001"/>
      </w:tblGrid>
      <w:tr w:rsidR="00D939EC" w:rsidRPr="001861B4" w:rsidTr="00982F4B">
        <w:tc>
          <w:tcPr>
            <w:tcW w:w="2370" w:type="dxa"/>
            <w:shd w:val="clear" w:color="auto" w:fill="auto"/>
          </w:tcPr>
          <w:p w:rsidR="00D939EC" w:rsidRPr="001861B4" w:rsidRDefault="00D939EC" w:rsidP="00982F4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</w:t>
            </w:r>
          </w:p>
        </w:tc>
        <w:tc>
          <w:tcPr>
            <w:tcW w:w="6277" w:type="dxa"/>
            <w:shd w:val="clear" w:color="auto" w:fill="auto"/>
          </w:tcPr>
          <w:p w:rsidR="00D939EC" w:rsidRPr="001861B4" w:rsidRDefault="00D939EC" w:rsidP="00982F4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B4"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D939EC" w:rsidRPr="001861B4" w:rsidRDefault="00D939EC" w:rsidP="00982F4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D939EC" w:rsidRPr="001861B4" w:rsidRDefault="00D939EC" w:rsidP="00982F4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B4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</w:tc>
      </w:tr>
      <w:tr w:rsidR="00D939EC" w:rsidRPr="001861B4" w:rsidTr="00982F4B">
        <w:tc>
          <w:tcPr>
            <w:tcW w:w="9648" w:type="dxa"/>
            <w:gridSpan w:val="3"/>
            <w:shd w:val="clear" w:color="auto" w:fill="auto"/>
          </w:tcPr>
          <w:p w:rsidR="00D939EC" w:rsidRPr="001861B4" w:rsidRDefault="00D939EC" w:rsidP="00982F4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B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D939EC" w:rsidRPr="001861B4" w:rsidTr="00982F4B">
        <w:trPr>
          <w:trHeight w:val="250"/>
        </w:trPr>
        <w:tc>
          <w:tcPr>
            <w:tcW w:w="2370" w:type="dxa"/>
            <w:shd w:val="clear" w:color="auto" w:fill="auto"/>
          </w:tcPr>
          <w:p w:rsidR="00D939EC" w:rsidRPr="001861B4" w:rsidRDefault="00D939EC" w:rsidP="00982F4B">
            <w:pPr>
              <w:pStyle w:val="ConsPlusNormal"/>
              <w:rPr>
                <w:sz w:val="24"/>
                <w:szCs w:val="24"/>
              </w:rPr>
            </w:pPr>
            <w:r w:rsidRPr="001861B4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77" w:type="dxa"/>
            <w:shd w:val="clear" w:color="auto" w:fill="auto"/>
          </w:tcPr>
          <w:p w:rsidR="00D939EC" w:rsidRPr="001861B4" w:rsidRDefault="00D939EC" w:rsidP="00982F4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1861B4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861B4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shd w:val="clear" w:color="auto" w:fill="auto"/>
          </w:tcPr>
          <w:p w:rsidR="00D939EC" w:rsidRPr="001861B4" w:rsidRDefault="00D939EC" w:rsidP="0098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1B4">
              <w:rPr>
                <w:sz w:val="24"/>
                <w:szCs w:val="24"/>
              </w:rPr>
              <w:t>3.1</w:t>
            </w:r>
          </w:p>
        </w:tc>
      </w:tr>
      <w:tr w:rsidR="00D939EC" w:rsidRPr="001861B4" w:rsidTr="00982F4B">
        <w:trPr>
          <w:trHeight w:val="250"/>
        </w:trPr>
        <w:tc>
          <w:tcPr>
            <w:tcW w:w="2370" w:type="dxa"/>
            <w:shd w:val="clear" w:color="auto" w:fill="auto"/>
          </w:tcPr>
          <w:p w:rsidR="00D939EC" w:rsidRPr="001861B4" w:rsidRDefault="00D939EC" w:rsidP="00982F4B">
            <w:pPr>
              <w:pStyle w:val="ConsPlusNormal"/>
              <w:jc w:val="both"/>
              <w:rPr>
                <w:sz w:val="24"/>
                <w:szCs w:val="24"/>
              </w:rPr>
            </w:pPr>
            <w:r w:rsidRPr="001861B4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6277" w:type="dxa"/>
            <w:shd w:val="clear" w:color="auto" w:fill="auto"/>
          </w:tcPr>
          <w:p w:rsidR="00D939EC" w:rsidRPr="001861B4" w:rsidRDefault="00D939EC" w:rsidP="00982F4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1861B4">
              <w:rPr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D939EC" w:rsidRPr="001861B4" w:rsidRDefault="00D939EC" w:rsidP="00982F4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1861B4">
              <w:rPr>
                <w:sz w:val="24"/>
                <w:szCs w:val="24"/>
              </w:rPr>
              <w:t>размещение соответствующих культовых сооружений</w:t>
            </w:r>
          </w:p>
        </w:tc>
        <w:tc>
          <w:tcPr>
            <w:tcW w:w="1001" w:type="dxa"/>
            <w:shd w:val="clear" w:color="auto" w:fill="auto"/>
          </w:tcPr>
          <w:p w:rsidR="00D939EC" w:rsidRPr="001861B4" w:rsidRDefault="00D939EC" w:rsidP="0098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1B4">
              <w:rPr>
                <w:sz w:val="24"/>
                <w:szCs w:val="24"/>
              </w:rPr>
              <w:t>12.1</w:t>
            </w:r>
          </w:p>
        </w:tc>
      </w:tr>
      <w:tr w:rsidR="00D939EC" w:rsidRPr="001861B4" w:rsidTr="00982F4B">
        <w:trPr>
          <w:trHeight w:val="250"/>
        </w:trPr>
        <w:tc>
          <w:tcPr>
            <w:tcW w:w="2370" w:type="dxa"/>
            <w:shd w:val="clear" w:color="auto" w:fill="auto"/>
          </w:tcPr>
          <w:p w:rsidR="00D939EC" w:rsidRPr="001861B4" w:rsidRDefault="00D939EC" w:rsidP="00982F4B">
            <w:pPr>
              <w:pStyle w:val="ConsPlusNormal"/>
              <w:rPr>
                <w:sz w:val="24"/>
                <w:szCs w:val="24"/>
              </w:rPr>
            </w:pPr>
            <w:r w:rsidRPr="001861B4">
              <w:rPr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6277" w:type="dxa"/>
            <w:shd w:val="clear" w:color="auto" w:fill="auto"/>
          </w:tcPr>
          <w:p w:rsidR="00D939EC" w:rsidRPr="001861B4" w:rsidRDefault="00D939EC" w:rsidP="00982F4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1861B4">
              <w:rPr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:rsidR="00D939EC" w:rsidRPr="001861B4" w:rsidRDefault="00D939EC" w:rsidP="0098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1B4">
              <w:rPr>
                <w:sz w:val="24"/>
                <w:szCs w:val="24"/>
              </w:rPr>
              <w:t>12.2</w:t>
            </w:r>
          </w:p>
        </w:tc>
      </w:tr>
      <w:tr w:rsidR="00D939EC" w:rsidRPr="001861B4" w:rsidTr="00982F4B">
        <w:tc>
          <w:tcPr>
            <w:tcW w:w="9648" w:type="dxa"/>
            <w:gridSpan w:val="3"/>
            <w:shd w:val="clear" w:color="auto" w:fill="auto"/>
          </w:tcPr>
          <w:p w:rsidR="00D939EC" w:rsidRPr="001861B4" w:rsidRDefault="00D939EC" w:rsidP="00982F4B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861B4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D939EC" w:rsidRPr="001861B4" w:rsidTr="00982F4B">
        <w:tc>
          <w:tcPr>
            <w:tcW w:w="2370" w:type="dxa"/>
            <w:shd w:val="clear" w:color="auto" w:fill="auto"/>
          </w:tcPr>
          <w:p w:rsidR="00D939EC" w:rsidRPr="001861B4" w:rsidRDefault="00D939EC" w:rsidP="00982F4B">
            <w:pPr>
              <w:pStyle w:val="ConsPlusNormal"/>
              <w:jc w:val="both"/>
              <w:rPr>
                <w:sz w:val="24"/>
                <w:szCs w:val="24"/>
              </w:rPr>
            </w:pPr>
            <w:r w:rsidRPr="001861B4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277" w:type="dxa"/>
            <w:shd w:val="clear" w:color="auto" w:fill="auto"/>
          </w:tcPr>
          <w:p w:rsidR="00D939EC" w:rsidRPr="001861B4" w:rsidRDefault="00D939EC" w:rsidP="00982F4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1861B4">
              <w:rPr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D939EC" w:rsidRPr="001861B4" w:rsidRDefault="00D939EC" w:rsidP="00982F4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1861B4">
              <w:rPr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01" w:type="dxa"/>
            <w:shd w:val="clear" w:color="auto" w:fill="auto"/>
          </w:tcPr>
          <w:p w:rsidR="00D939EC" w:rsidRPr="001861B4" w:rsidRDefault="00D939EC" w:rsidP="0098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1B4">
              <w:rPr>
                <w:sz w:val="24"/>
                <w:szCs w:val="24"/>
              </w:rPr>
              <w:t>3.7</w:t>
            </w:r>
          </w:p>
        </w:tc>
      </w:tr>
      <w:tr w:rsidR="00D939EC" w:rsidRPr="001861B4" w:rsidTr="00982F4B">
        <w:tc>
          <w:tcPr>
            <w:tcW w:w="9648" w:type="dxa"/>
            <w:gridSpan w:val="3"/>
            <w:shd w:val="clear" w:color="auto" w:fill="auto"/>
          </w:tcPr>
          <w:p w:rsidR="00D939EC" w:rsidRPr="001861B4" w:rsidRDefault="00D939EC" w:rsidP="00982F4B">
            <w:pPr>
              <w:pStyle w:val="ConsPlusDocList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B4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D939EC" w:rsidRPr="001861B4" w:rsidTr="00982F4B">
        <w:tc>
          <w:tcPr>
            <w:tcW w:w="9648" w:type="dxa"/>
            <w:gridSpan w:val="3"/>
            <w:shd w:val="clear" w:color="auto" w:fill="auto"/>
          </w:tcPr>
          <w:p w:rsidR="00D939EC" w:rsidRPr="001861B4" w:rsidRDefault="00D939EC" w:rsidP="00982F4B">
            <w:pPr>
              <w:pStyle w:val="ConsPlusNormal"/>
              <w:ind w:firstLine="229"/>
              <w:rPr>
                <w:sz w:val="24"/>
                <w:szCs w:val="24"/>
              </w:rPr>
            </w:pPr>
            <w:r w:rsidRPr="001861B4">
              <w:rPr>
                <w:sz w:val="24"/>
                <w:szCs w:val="24"/>
              </w:rPr>
              <w:t>Размещение наземных автостоянок</w:t>
            </w:r>
          </w:p>
        </w:tc>
      </w:tr>
    </w:tbl>
    <w:p w:rsidR="00D939EC" w:rsidRPr="00C9674F" w:rsidRDefault="00D939EC" w:rsidP="00D939EC">
      <w:pPr>
        <w:ind w:left="1620" w:hanging="540"/>
        <w:rPr>
          <w:sz w:val="28"/>
          <w:szCs w:val="28"/>
        </w:rPr>
      </w:pPr>
    </w:p>
    <w:p w:rsidR="00D939EC" w:rsidRPr="00C9674F" w:rsidRDefault="00D939EC" w:rsidP="00D939EC">
      <w:pPr>
        <w:ind w:firstLine="567"/>
        <w:jc w:val="both"/>
        <w:rPr>
          <w:sz w:val="28"/>
          <w:szCs w:val="28"/>
        </w:rPr>
      </w:pPr>
      <w:r w:rsidRPr="00C9674F">
        <w:rPr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939EC" w:rsidRPr="00C9674F" w:rsidRDefault="00D939EC" w:rsidP="00D939EC">
      <w:pPr>
        <w:ind w:firstLine="567"/>
        <w:jc w:val="both"/>
        <w:rPr>
          <w:sz w:val="28"/>
          <w:szCs w:val="28"/>
        </w:rPr>
      </w:pPr>
    </w:p>
    <w:tbl>
      <w:tblPr>
        <w:tblW w:w="9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1081"/>
        <w:gridCol w:w="1187"/>
        <w:gridCol w:w="1559"/>
        <w:gridCol w:w="1175"/>
        <w:gridCol w:w="1624"/>
      </w:tblGrid>
      <w:tr w:rsidR="00D939EC" w:rsidRPr="009C3763" w:rsidTr="00982F4B">
        <w:trPr>
          <w:trHeight w:val="1866"/>
        </w:trPr>
        <w:tc>
          <w:tcPr>
            <w:tcW w:w="3117" w:type="dxa"/>
            <w:vMerge w:val="restart"/>
          </w:tcPr>
          <w:p w:rsidR="00D939EC" w:rsidRPr="009C3763" w:rsidRDefault="00D939EC" w:rsidP="00982F4B">
            <w:pPr>
              <w:pStyle w:val="a7"/>
              <w:ind w:left="0"/>
            </w:pPr>
            <w:r w:rsidRPr="009C3763">
              <w:lastRenderedPageBreak/>
              <w:t>Обозначение вида разрешенного использования земельного участка</w:t>
            </w:r>
          </w:p>
        </w:tc>
        <w:tc>
          <w:tcPr>
            <w:tcW w:w="2268" w:type="dxa"/>
            <w:gridSpan w:val="2"/>
          </w:tcPr>
          <w:p w:rsidR="00D939EC" w:rsidRPr="009C3763" w:rsidRDefault="00D939EC" w:rsidP="00982F4B">
            <w:pPr>
              <w:pStyle w:val="a7"/>
              <w:ind w:left="0"/>
            </w:pPr>
            <w:r w:rsidRPr="009C3763">
              <w:t>Размер земельных участков (площадь), кв. м</w:t>
            </w:r>
          </w:p>
        </w:tc>
        <w:tc>
          <w:tcPr>
            <w:tcW w:w="1559" w:type="dxa"/>
            <w:vMerge w:val="restart"/>
          </w:tcPr>
          <w:p w:rsidR="00D939EC" w:rsidRPr="009C3763" w:rsidRDefault="00D939EC" w:rsidP="00982F4B">
            <w:pPr>
              <w:pStyle w:val="a7"/>
              <w:ind w:left="0"/>
            </w:pPr>
            <w:r w:rsidRPr="009C3763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9C3763">
              <w:t>м</w:t>
            </w:r>
            <w:proofErr w:type="gramEnd"/>
          </w:p>
        </w:tc>
        <w:tc>
          <w:tcPr>
            <w:tcW w:w="1175" w:type="dxa"/>
            <w:vMerge w:val="restart"/>
          </w:tcPr>
          <w:p w:rsidR="00D939EC" w:rsidRPr="009C3763" w:rsidRDefault="00D939EC" w:rsidP="00982F4B">
            <w:pPr>
              <w:pStyle w:val="a7"/>
              <w:ind w:left="0"/>
            </w:pPr>
            <w:r w:rsidRPr="009C3763">
              <w:t>Предельное количество этажей, шт.</w:t>
            </w:r>
          </w:p>
        </w:tc>
        <w:tc>
          <w:tcPr>
            <w:tcW w:w="1624" w:type="dxa"/>
            <w:vMerge w:val="restart"/>
          </w:tcPr>
          <w:p w:rsidR="00D939EC" w:rsidRPr="009C3763" w:rsidRDefault="00D939EC" w:rsidP="00982F4B">
            <w:pPr>
              <w:pStyle w:val="a7"/>
              <w:ind w:left="0"/>
            </w:pPr>
            <w:r w:rsidRPr="009C3763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D939EC" w:rsidRPr="009C3763" w:rsidTr="00982F4B">
        <w:trPr>
          <w:trHeight w:val="2739"/>
        </w:trPr>
        <w:tc>
          <w:tcPr>
            <w:tcW w:w="3117" w:type="dxa"/>
            <w:vMerge/>
          </w:tcPr>
          <w:p w:rsidR="00D939EC" w:rsidRPr="009C3763" w:rsidRDefault="00D939EC" w:rsidP="00982F4B">
            <w:pPr>
              <w:pStyle w:val="a7"/>
              <w:ind w:left="0"/>
            </w:pPr>
          </w:p>
        </w:tc>
        <w:tc>
          <w:tcPr>
            <w:tcW w:w="1081" w:type="dxa"/>
          </w:tcPr>
          <w:p w:rsidR="00D939EC" w:rsidRPr="009C3763" w:rsidRDefault="00D939EC" w:rsidP="00982F4B">
            <w:pPr>
              <w:pStyle w:val="a7"/>
              <w:ind w:left="0"/>
            </w:pPr>
            <w:r w:rsidRPr="009C3763">
              <w:t>минимальный</w:t>
            </w:r>
          </w:p>
        </w:tc>
        <w:tc>
          <w:tcPr>
            <w:tcW w:w="1187" w:type="dxa"/>
          </w:tcPr>
          <w:p w:rsidR="00D939EC" w:rsidRPr="009C3763" w:rsidRDefault="00D939EC" w:rsidP="00982F4B">
            <w:pPr>
              <w:pStyle w:val="a7"/>
              <w:ind w:left="0"/>
            </w:pPr>
            <w:r w:rsidRPr="009C3763">
              <w:t>максимальный</w:t>
            </w:r>
          </w:p>
        </w:tc>
        <w:tc>
          <w:tcPr>
            <w:tcW w:w="1559" w:type="dxa"/>
            <w:vMerge/>
          </w:tcPr>
          <w:p w:rsidR="00D939EC" w:rsidRPr="009C3763" w:rsidRDefault="00D939EC" w:rsidP="00982F4B">
            <w:pPr>
              <w:pStyle w:val="a7"/>
              <w:ind w:left="0"/>
            </w:pPr>
          </w:p>
        </w:tc>
        <w:tc>
          <w:tcPr>
            <w:tcW w:w="1175" w:type="dxa"/>
            <w:vMerge/>
          </w:tcPr>
          <w:p w:rsidR="00D939EC" w:rsidRPr="009C3763" w:rsidRDefault="00D939EC" w:rsidP="00982F4B">
            <w:pPr>
              <w:pStyle w:val="a7"/>
              <w:ind w:left="0"/>
            </w:pPr>
          </w:p>
        </w:tc>
        <w:tc>
          <w:tcPr>
            <w:tcW w:w="1624" w:type="dxa"/>
            <w:vMerge/>
          </w:tcPr>
          <w:p w:rsidR="00D939EC" w:rsidRPr="009C3763" w:rsidRDefault="00D939EC" w:rsidP="00982F4B">
            <w:pPr>
              <w:pStyle w:val="a7"/>
              <w:ind w:left="0"/>
            </w:pPr>
          </w:p>
        </w:tc>
      </w:tr>
      <w:tr w:rsidR="00D939EC" w:rsidRPr="009C3763" w:rsidTr="00982F4B">
        <w:tc>
          <w:tcPr>
            <w:tcW w:w="3117" w:type="dxa"/>
          </w:tcPr>
          <w:p w:rsidR="00D939EC" w:rsidRPr="009C3763" w:rsidRDefault="00D939EC" w:rsidP="00982F4B">
            <w:pPr>
              <w:pStyle w:val="a7"/>
              <w:ind w:left="0"/>
            </w:pPr>
            <w:r w:rsidRPr="009C3763">
              <w:t>Коммунальное обслуживание (3.1)</w:t>
            </w:r>
          </w:p>
        </w:tc>
        <w:tc>
          <w:tcPr>
            <w:tcW w:w="1081" w:type="dxa"/>
            <w:vAlign w:val="center"/>
          </w:tcPr>
          <w:p w:rsidR="00D939EC" w:rsidRPr="009C3763" w:rsidRDefault="00D939EC" w:rsidP="00982F4B">
            <w:pPr>
              <w:pStyle w:val="a7"/>
              <w:ind w:left="0"/>
              <w:jc w:val="center"/>
            </w:pPr>
            <w:r w:rsidRPr="009C3763">
              <w:t>10</w:t>
            </w:r>
          </w:p>
        </w:tc>
        <w:tc>
          <w:tcPr>
            <w:tcW w:w="1187" w:type="dxa"/>
            <w:vMerge w:val="restart"/>
            <w:vAlign w:val="center"/>
          </w:tcPr>
          <w:p w:rsidR="00D939EC" w:rsidRPr="009C3763" w:rsidRDefault="00D939EC" w:rsidP="00982F4B">
            <w:pPr>
              <w:pStyle w:val="a7"/>
              <w:ind w:left="0"/>
              <w:jc w:val="center"/>
            </w:pPr>
            <w:r w:rsidRPr="009C3763">
              <w:t>Параметр не ограничивается</w:t>
            </w:r>
          </w:p>
        </w:tc>
        <w:tc>
          <w:tcPr>
            <w:tcW w:w="1559" w:type="dxa"/>
            <w:vAlign w:val="center"/>
          </w:tcPr>
          <w:p w:rsidR="00D939EC" w:rsidRPr="009C3763" w:rsidRDefault="00D939EC" w:rsidP="00982F4B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1175" w:type="dxa"/>
            <w:vAlign w:val="center"/>
          </w:tcPr>
          <w:p w:rsidR="00D939EC" w:rsidRPr="009C3763" w:rsidRDefault="00D939EC" w:rsidP="00982F4B">
            <w:pPr>
              <w:pStyle w:val="a7"/>
              <w:ind w:left="0"/>
              <w:jc w:val="center"/>
            </w:pPr>
            <w:r w:rsidRPr="009C3763">
              <w:t>Параметр не ограничивается</w:t>
            </w:r>
          </w:p>
        </w:tc>
        <w:tc>
          <w:tcPr>
            <w:tcW w:w="1624" w:type="dxa"/>
            <w:vAlign w:val="center"/>
          </w:tcPr>
          <w:p w:rsidR="00D939EC" w:rsidRPr="009C3763" w:rsidRDefault="00D939EC" w:rsidP="00982F4B">
            <w:pPr>
              <w:pStyle w:val="a7"/>
              <w:ind w:left="0"/>
              <w:jc w:val="center"/>
            </w:pPr>
            <w:r w:rsidRPr="009C3763">
              <w:t>100</w:t>
            </w:r>
          </w:p>
        </w:tc>
      </w:tr>
      <w:tr w:rsidR="00D939EC" w:rsidRPr="009C3763" w:rsidTr="00982F4B">
        <w:tc>
          <w:tcPr>
            <w:tcW w:w="3117" w:type="dxa"/>
          </w:tcPr>
          <w:p w:rsidR="00D939EC" w:rsidRPr="009C3763" w:rsidRDefault="00D939EC" w:rsidP="00982F4B">
            <w:pPr>
              <w:pStyle w:val="a7"/>
              <w:ind w:left="0"/>
            </w:pPr>
            <w:r w:rsidRPr="009C3763">
              <w:t>Религиозное использование (3.7)</w:t>
            </w:r>
          </w:p>
        </w:tc>
        <w:tc>
          <w:tcPr>
            <w:tcW w:w="1081" w:type="dxa"/>
            <w:vAlign w:val="center"/>
          </w:tcPr>
          <w:p w:rsidR="00D939EC" w:rsidRPr="009C3763" w:rsidRDefault="00D939EC" w:rsidP="00982F4B">
            <w:pPr>
              <w:pStyle w:val="a7"/>
              <w:ind w:left="0"/>
              <w:jc w:val="center"/>
            </w:pPr>
            <w:r w:rsidRPr="009C3763">
              <w:t>150</w:t>
            </w:r>
          </w:p>
        </w:tc>
        <w:tc>
          <w:tcPr>
            <w:tcW w:w="1187" w:type="dxa"/>
            <w:vMerge/>
            <w:vAlign w:val="center"/>
          </w:tcPr>
          <w:p w:rsidR="00D939EC" w:rsidRPr="009C3763" w:rsidRDefault="00D939EC" w:rsidP="00982F4B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D939EC" w:rsidRPr="009C3763" w:rsidRDefault="00D939EC" w:rsidP="00982F4B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1175" w:type="dxa"/>
            <w:vAlign w:val="center"/>
          </w:tcPr>
          <w:p w:rsidR="00D939EC" w:rsidRPr="009C3763" w:rsidRDefault="00D939EC" w:rsidP="00982F4B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1624" w:type="dxa"/>
            <w:vAlign w:val="center"/>
          </w:tcPr>
          <w:p w:rsidR="00D939EC" w:rsidRPr="009C3763" w:rsidRDefault="00D939EC" w:rsidP="00982F4B">
            <w:pPr>
              <w:pStyle w:val="a7"/>
              <w:ind w:left="0"/>
              <w:jc w:val="center"/>
            </w:pPr>
            <w:r w:rsidRPr="009C3763">
              <w:t>60</w:t>
            </w:r>
          </w:p>
        </w:tc>
      </w:tr>
      <w:tr w:rsidR="00D939EC" w:rsidRPr="009C3763" w:rsidTr="00982F4B">
        <w:tc>
          <w:tcPr>
            <w:tcW w:w="3117" w:type="dxa"/>
          </w:tcPr>
          <w:p w:rsidR="00D939EC" w:rsidRPr="009C3763" w:rsidRDefault="00D939EC" w:rsidP="00982F4B">
            <w:pPr>
              <w:pStyle w:val="a7"/>
              <w:ind w:left="0"/>
            </w:pPr>
            <w:r w:rsidRPr="009C3763">
              <w:t xml:space="preserve">Ритуальная деятельность (12.1), </w:t>
            </w:r>
            <w:r>
              <w:t>С</w:t>
            </w:r>
            <w:r w:rsidRPr="009C3763">
              <w:t>пециальная деятельность (12.2)</w:t>
            </w:r>
          </w:p>
        </w:tc>
        <w:tc>
          <w:tcPr>
            <w:tcW w:w="1081" w:type="dxa"/>
            <w:vAlign w:val="center"/>
          </w:tcPr>
          <w:p w:rsidR="00D939EC" w:rsidRPr="009C3763" w:rsidRDefault="00D939EC" w:rsidP="00982F4B">
            <w:pPr>
              <w:pStyle w:val="a7"/>
              <w:ind w:left="0"/>
              <w:jc w:val="center"/>
            </w:pPr>
            <w:r w:rsidRPr="009C3763">
              <w:t>5000</w:t>
            </w:r>
          </w:p>
        </w:tc>
        <w:tc>
          <w:tcPr>
            <w:tcW w:w="3921" w:type="dxa"/>
            <w:gridSpan w:val="3"/>
            <w:vAlign w:val="center"/>
          </w:tcPr>
          <w:p w:rsidR="00D939EC" w:rsidRPr="009C3763" w:rsidRDefault="00D939EC" w:rsidP="00982F4B">
            <w:pPr>
              <w:pStyle w:val="a7"/>
              <w:ind w:left="0"/>
              <w:jc w:val="center"/>
            </w:pPr>
            <w:r w:rsidRPr="009C3763">
              <w:t>Параметр не ограничивается</w:t>
            </w:r>
          </w:p>
        </w:tc>
        <w:tc>
          <w:tcPr>
            <w:tcW w:w="1624" w:type="dxa"/>
            <w:vAlign w:val="center"/>
          </w:tcPr>
          <w:p w:rsidR="00D939EC" w:rsidRPr="009C3763" w:rsidRDefault="00D939EC" w:rsidP="00982F4B">
            <w:pPr>
              <w:pStyle w:val="a7"/>
              <w:ind w:left="0"/>
              <w:jc w:val="center"/>
            </w:pPr>
            <w:r w:rsidRPr="009C3763">
              <w:t>100</w:t>
            </w:r>
          </w:p>
        </w:tc>
      </w:tr>
    </w:tbl>
    <w:p w:rsidR="00D939EC" w:rsidRPr="00AF3E46" w:rsidRDefault="00D939EC" w:rsidP="00D939EC">
      <w:pPr>
        <w:tabs>
          <w:tab w:val="left" w:pos="1418"/>
        </w:tabs>
        <w:ind w:left="1276" w:hanging="540"/>
        <w:rPr>
          <w:sz w:val="28"/>
          <w:szCs w:val="28"/>
        </w:rPr>
      </w:pPr>
    </w:p>
    <w:p w:rsidR="00D939EC" w:rsidRPr="00C47607" w:rsidRDefault="00D939EC" w:rsidP="00D939EC">
      <w:pPr>
        <w:ind w:firstLine="567"/>
        <w:jc w:val="both"/>
        <w:rPr>
          <w:sz w:val="28"/>
          <w:szCs w:val="28"/>
        </w:rPr>
      </w:pPr>
      <w:r w:rsidRPr="00AF3E46">
        <w:rPr>
          <w:sz w:val="28"/>
          <w:szCs w:val="28"/>
        </w:rPr>
        <w:t xml:space="preserve">4. В границах территориальной зоны специального назначения объектов II класса возможно формирование </w:t>
      </w:r>
      <w:r>
        <w:rPr>
          <w:sz w:val="28"/>
          <w:szCs w:val="28"/>
        </w:rPr>
        <w:t xml:space="preserve">земельных </w:t>
      </w:r>
      <w:r w:rsidRPr="00C47607">
        <w:rPr>
          <w:sz w:val="28"/>
          <w:szCs w:val="28"/>
        </w:rPr>
        <w:t>участков</w:t>
      </w:r>
      <w:r>
        <w:rPr>
          <w:sz w:val="28"/>
          <w:szCs w:val="28"/>
        </w:rPr>
        <w:t>, градостроительные регламенты на которые не распространяются,</w:t>
      </w:r>
      <w:r w:rsidRPr="00C47607">
        <w:rPr>
          <w:sz w:val="28"/>
          <w:szCs w:val="28"/>
        </w:rPr>
        <w:t xml:space="preserve"> со следующими видами разрешенного использования: </w:t>
      </w:r>
    </w:p>
    <w:p w:rsidR="00D939EC" w:rsidRPr="00C47607" w:rsidRDefault="00D939EC" w:rsidP="00D939EC">
      <w:pPr>
        <w:ind w:firstLine="567"/>
        <w:jc w:val="both"/>
        <w:rPr>
          <w:sz w:val="28"/>
          <w:szCs w:val="28"/>
        </w:rPr>
      </w:pPr>
      <w:proofErr w:type="gramStart"/>
      <w:r w:rsidRPr="00C47607">
        <w:rPr>
          <w:sz w:val="28"/>
          <w:szCs w:val="28"/>
        </w:rPr>
        <w:t xml:space="preserve">1) </w:t>
      </w:r>
      <w:r>
        <w:rPr>
          <w:sz w:val="28"/>
          <w:szCs w:val="28"/>
        </w:rPr>
        <w:t>Н</w:t>
      </w:r>
      <w:r w:rsidRPr="00C47607">
        <w:rPr>
          <w:sz w:val="28"/>
          <w:szCs w:val="28"/>
        </w:rPr>
        <w:t xml:space="preserve">едропользование (6.1) - </w:t>
      </w:r>
      <w:r>
        <w:rPr>
          <w:sz w:val="28"/>
          <w:szCs w:val="28"/>
        </w:rPr>
        <w:t>о</w:t>
      </w:r>
      <w:r w:rsidRPr="00C47607">
        <w:rPr>
          <w:sz w:val="28"/>
          <w:szCs w:val="28"/>
        </w:rPr>
        <w:t>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</w:r>
      <w:proofErr w:type="gramEnd"/>
      <w:r w:rsidRPr="00C47607">
        <w:rPr>
          <w:sz w:val="28"/>
          <w:szCs w:val="28"/>
        </w:rPr>
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</w:p>
    <w:p w:rsidR="00D939EC" w:rsidRDefault="00D939EC" w:rsidP="00D939EC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C47607">
        <w:rPr>
          <w:sz w:val="28"/>
          <w:szCs w:val="28"/>
        </w:rPr>
        <w:t xml:space="preserve">2) Земельные участки (территории) общего пользования (12.0) - </w:t>
      </w:r>
      <w:r>
        <w:rPr>
          <w:sz w:val="28"/>
          <w:szCs w:val="28"/>
        </w:rPr>
        <w:t>р</w:t>
      </w:r>
      <w:r w:rsidRPr="00C47607">
        <w:rPr>
          <w:sz w:val="28"/>
          <w:szCs w:val="28"/>
        </w:rPr>
        <w:t>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291A25" w:rsidRDefault="00291A25" w:rsidP="00D939EC"/>
    <w:p w:rsidR="00291A25" w:rsidRDefault="00291A25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291A25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22296"/>
    <w:rsid w:val="000252C8"/>
    <w:rsid w:val="00057366"/>
    <w:rsid w:val="00062023"/>
    <w:rsid w:val="00062FF6"/>
    <w:rsid w:val="00074217"/>
    <w:rsid w:val="00077C42"/>
    <w:rsid w:val="000A52C3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369A9"/>
    <w:rsid w:val="0014473D"/>
    <w:rsid w:val="0016226E"/>
    <w:rsid w:val="00172901"/>
    <w:rsid w:val="00175D07"/>
    <w:rsid w:val="00175D21"/>
    <w:rsid w:val="0018684B"/>
    <w:rsid w:val="00191AA1"/>
    <w:rsid w:val="001D45A3"/>
    <w:rsid w:val="001F3215"/>
    <w:rsid w:val="00226069"/>
    <w:rsid w:val="00231623"/>
    <w:rsid w:val="002343F4"/>
    <w:rsid w:val="00254328"/>
    <w:rsid w:val="00257339"/>
    <w:rsid w:val="00262701"/>
    <w:rsid w:val="002661AB"/>
    <w:rsid w:val="00273A35"/>
    <w:rsid w:val="00275F57"/>
    <w:rsid w:val="002826EA"/>
    <w:rsid w:val="00286D2B"/>
    <w:rsid w:val="00291A25"/>
    <w:rsid w:val="002925AE"/>
    <w:rsid w:val="0029272F"/>
    <w:rsid w:val="0029331A"/>
    <w:rsid w:val="002B580C"/>
    <w:rsid w:val="002B6D6F"/>
    <w:rsid w:val="002E0C1A"/>
    <w:rsid w:val="002E42B4"/>
    <w:rsid w:val="0030151B"/>
    <w:rsid w:val="00323417"/>
    <w:rsid w:val="00345C23"/>
    <w:rsid w:val="003627C8"/>
    <w:rsid w:val="00370774"/>
    <w:rsid w:val="00382E58"/>
    <w:rsid w:val="00387D74"/>
    <w:rsid w:val="00393E35"/>
    <w:rsid w:val="003959F8"/>
    <w:rsid w:val="003A241F"/>
    <w:rsid w:val="003A764C"/>
    <w:rsid w:val="003B722A"/>
    <w:rsid w:val="003E6AB4"/>
    <w:rsid w:val="003F7636"/>
    <w:rsid w:val="00405EA5"/>
    <w:rsid w:val="00415168"/>
    <w:rsid w:val="004238BD"/>
    <w:rsid w:val="00435E8F"/>
    <w:rsid w:val="00437BEB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163E"/>
    <w:rsid w:val="004F4B4A"/>
    <w:rsid w:val="004F6173"/>
    <w:rsid w:val="005016AB"/>
    <w:rsid w:val="005020BD"/>
    <w:rsid w:val="0050407A"/>
    <w:rsid w:val="005156F7"/>
    <w:rsid w:val="005272CF"/>
    <w:rsid w:val="00535E88"/>
    <w:rsid w:val="00536072"/>
    <w:rsid w:val="005629B5"/>
    <w:rsid w:val="00564003"/>
    <w:rsid w:val="00585BE7"/>
    <w:rsid w:val="00586EF9"/>
    <w:rsid w:val="00594AA0"/>
    <w:rsid w:val="005E6801"/>
    <w:rsid w:val="005F115E"/>
    <w:rsid w:val="006164CF"/>
    <w:rsid w:val="00632758"/>
    <w:rsid w:val="00634639"/>
    <w:rsid w:val="00635290"/>
    <w:rsid w:val="00641827"/>
    <w:rsid w:val="00650B56"/>
    <w:rsid w:val="006523DD"/>
    <w:rsid w:val="00660AC5"/>
    <w:rsid w:val="00660CB4"/>
    <w:rsid w:val="006638D6"/>
    <w:rsid w:val="00665372"/>
    <w:rsid w:val="00681DC7"/>
    <w:rsid w:val="0069125B"/>
    <w:rsid w:val="00696379"/>
    <w:rsid w:val="006A1BDE"/>
    <w:rsid w:val="006B46FF"/>
    <w:rsid w:val="006B4DC6"/>
    <w:rsid w:val="006B6529"/>
    <w:rsid w:val="006B765B"/>
    <w:rsid w:val="006C64EC"/>
    <w:rsid w:val="006C6E9C"/>
    <w:rsid w:val="006D5E62"/>
    <w:rsid w:val="006D7034"/>
    <w:rsid w:val="006E28A3"/>
    <w:rsid w:val="007022B6"/>
    <w:rsid w:val="00717A02"/>
    <w:rsid w:val="00722BD0"/>
    <w:rsid w:val="007252A6"/>
    <w:rsid w:val="00732500"/>
    <w:rsid w:val="007370C7"/>
    <w:rsid w:val="00743DA7"/>
    <w:rsid w:val="007466F2"/>
    <w:rsid w:val="00752A06"/>
    <w:rsid w:val="00753F8C"/>
    <w:rsid w:val="0076069A"/>
    <w:rsid w:val="00761065"/>
    <w:rsid w:val="00763236"/>
    <w:rsid w:val="0077307E"/>
    <w:rsid w:val="007844FE"/>
    <w:rsid w:val="0079179D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3748E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44776"/>
    <w:rsid w:val="00956F2F"/>
    <w:rsid w:val="00962EBC"/>
    <w:rsid w:val="009653BB"/>
    <w:rsid w:val="00970539"/>
    <w:rsid w:val="009A5CA6"/>
    <w:rsid w:val="009A5D28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C72D3"/>
    <w:rsid w:val="00AD31F9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3B80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0B49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4CE4"/>
    <w:rsid w:val="00CB5E8E"/>
    <w:rsid w:val="00CC19E0"/>
    <w:rsid w:val="00CC2EA9"/>
    <w:rsid w:val="00CC46BD"/>
    <w:rsid w:val="00CD3C4A"/>
    <w:rsid w:val="00CE004F"/>
    <w:rsid w:val="00CE55A5"/>
    <w:rsid w:val="00CE647B"/>
    <w:rsid w:val="00CF41B4"/>
    <w:rsid w:val="00CF4715"/>
    <w:rsid w:val="00D22B0C"/>
    <w:rsid w:val="00D248C9"/>
    <w:rsid w:val="00D276A7"/>
    <w:rsid w:val="00D30469"/>
    <w:rsid w:val="00D366F6"/>
    <w:rsid w:val="00D37FA0"/>
    <w:rsid w:val="00D57585"/>
    <w:rsid w:val="00D754DC"/>
    <w:rsid w:val="00D91523"/>
    <w:rsid w:val="00D925DF"/>
    <w:rsid w:val="00D939EC"/>
    <w:rsid w:val="00D95683"/>
    <w:rsid w:val="00DA10DC"/>
    <w:rsid w:val="00DA129F"/>
    <w:rsid w:val="00DB7CA4"/>
    <w:rsid w:val="00DC179A"/>
    <w:rsid w:val="00DC210B"/>
    <w:rsid w:val="00DD5A37"/>
    <w:rsid w:val="00DE18C3"/>
    <w:rsid w:val="00E12CE9"/>
    <w:rsid w:val="00E17938"/>
    <w:rsid w:val="00E20806"/>
    <w:rsid w:val="00E30490"/>
    <w:rsid w:val="00E30ED7"/>
    <w:rsid w:val="00E359A6"/>
    <w:rsid w:val="00E46519"/>
    <w:rsid w:val="00E54779"/>
    <w:rsid w:val="00E6044B"/>
    <w:rsid w:val="00E919E4"/>
    <w:rsid w:val="00EA7B6D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16F6"/>
    <w:rsid w:val="00F54439"/>
    <w:rsid w:val="00F558DB"/>
    <w:rsid w:val="00F6378A"/>
    <w:rsid w:val="00F77E8B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olisaev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03E7-A3C1-42DA-B1D2-1053D192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5181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30</cp:revision>
  <cp:lastPrinted>2019-07-09T01:28:00Z</cp:lastPrinted>
  <dcterms:created xsi:type="dcterms:W3CDTF">2019-02-26T03:08:00Z</dcterms:created>
  <dcterms:modified xsi:type="dcterms:W3CDTF">2019-07-09T01:29:00Z</dcterms:modified>
</cp:coreProperties>
</file>