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58" w:rsidRPr="00E11958" w:rsidRDefault="00E11958" w:rsidP="0007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 w:rsidRPr="00E11958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E11958" w:rsidRPr="00E11958" w:rsidRDefault="00E11958" w:rsidP="0007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lang w:eastAsia="ru-RU"/>
        </w:rPr>
      </w:pPr>
      <w:r w:rsidRPr="00E11958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№ 02-2021 </w:t>
      </w:r>
      <w:r w:rsidRPr="00E1195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КУМИ</w:t>
      </w:r>
    </w:p>
    <w:p w:rsidR="00E11958" w:rsidRPr="00E11958" w:rsidRDefault="00E11958" w:rsidP="00E11958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11958">
        <w:rPr>
          <w:rFonts w:ascii="Times New Roman" w:eastAsia="Times New Roman" w:hAnsi="Times New Roman" w:cs="Times New Roman"/>
          <w:bCs/>
          <w:lang w:eastAsia="ru-RU"/>
        </w:rPr>
        <w:t>Приглашаем принять участие в открытом аукционе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индивидуальных предпринимателей</w:t>
      </w:r>
    </w:p>
    <w:p w:rsidR="00E11958" w:rsidRPr="00E11958" w:rsidRDefault="00E11958" w:rsidP="00E11958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229"/>
      </w:tblGrid>
      <w:tr w:rsidR="00E11958" w:rsidRPr="00E11958" w:rsidTr="00F56018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аукцион №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2-2021  КУМИ 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              принявшего решение о проведен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ау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кциона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Правовой документ  о проведен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  ау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кциона на право заключения договора аренды в отношении земельного участка, находящегося в собственности Полысаевского городского округа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администрации Полысаевского городского округа                        от 10.06.2021 №705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«Об организации и проведен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кционов по продаже земельных участков или аукционов на право заключения договоров аренды земельных участков»</w:t>
            </w:r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652560, Кемеровская область – Кузбасс,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E11958" w:rsidRPr="00B22D9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E-mail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: </w:t>
            </w:r>
            <w:r w:rsidRPr="00E11958">
              <w:rPr>
                <w:rFonts w:ascii="Times New Roman" w:eastAsia="Times New Roman" w:hAnsi="Times New Roman" w:cs="Times New Roman"/>
                <w:lang w:val="en-US" w:eastAsia="ru-RU"/>
              </w:rPr>
              <w:t>pol</w:t>
            </w:r>
            <w:r w:rsidRPr="00E1195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_kumi@mail.ru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Коваленко Евгения Николаевна тел. (384-56) 4-42-01</w:t>
            </w:r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Рихтер Оксана Николаевна тел. (384-56) 2-59-39</w:t>
            </w:r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аукциона     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аренды в отношении земельного участка, находящегося в муниципальной собственности с кадастровым номером 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42:38:0101002:22539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площадью 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2606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расположенного по адресу: </w:t>
            </w: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                            г. Полысаево</w:t>
            </w:r>
            <w:r w:rsidR="00830B0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– земли населенных пунктов.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Вид разрешенного использования: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среднеэтажная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- для строительства многоквартирного жилого дома.</w:t>
            </w:r>
          </w:p>
        </w:tc>
      </w:tr>
      <w:tr w:rsidR="00E11958" w:rsidRPr="00E11958" w:rsidTr="00F56018">
        <w:trPr>
          <w:trHeight w:val="972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Начальная цена предмета аукциона в размере ежегодной арендной платы                                      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170 854,57 руб. в год</w:t>
            </w:r>
          </w:p>
        </w:tc>
      </w:tr>
      <w:tr w:rsidR="00E11958" w:rsidRPr="00E11958" w:rsidTr="00F56018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аукциона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3% от начальной цены -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5 125,64 руб.</w:t>
            </w:r>
          </w:p>
        </w:tc>
      </w:tr>
      <w:tr w:rsidR="00E11958" w:rsidRPr="00E11958" w:rsidTr="00F56018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830B09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Задаток вносится единым платежом, в размере 80% от начальной цены предмета аукциона.</w:t>
            </w:r>
          </w:p>
          <w:p w:rsidR="00E11958" w:rsidRPr="00E11958" w:rsidRDefault="00E11958" w:rsidP="00E11958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Сумма задатка-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136 683,66 руб.</w:t>
            </w:r>
          </w:p>
          <w:p w:rsidR="00E11958" w:rsidRPr="00E11958" w:rsidRDefault="00E11958" w:rsidP="00E11958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Реквизиты для перечисления задатка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управление Полысаевского городского округа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ml-IN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(Комитет по управлению муниципальным имуществом Полысаевского городского округа) ИНН 4212016200 КПП 421201001 Номер казначейского счета 03232643327320003901 Номер единого казначейского счета 40102810745370000032 ОТДЕЛЕНИЕ КЕМЕРОВО БАНКА РОССИИ // УФК по Кемеровской области – Кузбассу 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 w:bidi="ml-IN"/>
              </w:rPr>
              <w:t xml:space="preserve">г Кемерово БИК 013207212 ОКТМО 32732000 </w:t>
            </w:r>
          </w:p>
        </w:tc>
      </w:tr>
      <w:tr w:rsidR="00E11958" w:rsidRPr="00E11958" w:rsidTr="00F56018">
        <w:trPr>
          <w:trHeight w:val="36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действия договора            аренды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месяцев</w:t>
            </w:r>
          </w:p>
        </w:tc>
      </w:tr>
      <w:tr w:rsidR="00E11958" w:rsidRPr="00E11958" w:rsidTr="00F56018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Электронный адрес сайта в     сети «Интернет», на котором размещена документация об 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Ознакомиться с аукционной документацией  заинтересованные  лица могут по адресу проведения аукциона: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 (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210) с даты опубликования извещения,  в период приема заявок: с понедельника по четверг с 9:00 до 16:00 с перерывом на обед с 12:00 до 12:48, по пятницам 9:00 до 11:00 (время местное)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19.07.2021</w:t>
            </w: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Кроме того аукционная документация также размещена на сайте: </w:t>
            </w: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www.polisaevo.ru</w:t>
            </w: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Возврат задатка производится в следующих случаях: 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не допущен к участию в аукционе, возврат               задатка осуществляется в течение трех рабочих дней со дня оформления протокола рассмотрения заявок на участие в аукционе; 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- если заявитель не признан победителем аукциона, возврат              задатка осуществляется в течение трех рабочих дней со дня подписания протокола о результатах аукциона.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лицом, признанным победителем аукциона, засчитывается в счет арендной платы за земельный участок.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При уклонении или отказе победителя аукциона (единственного принявшего участия в аукционе) от заключения договора аренды земельного участка задаток ему не возвращается.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Ограничения в использовании земельного участка: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1958">
              <w:rPr>
                <w:rFonts w:ascii="Times New Roman" w:eastAsia="Calibri" w:hAnsi="Times New Roman" w:cs="Times New Roman"/>
              </w:rPr>
              <w:t xml:space="preserve">Ограничений  в соответствии с Земельным кодексом РФ от 25.10.2001 № 136-ФЗ, на земельном участке с кадастровым номером </w:t>
            </w:r>
            <w:r w:rsidRPr="00E11958">
              <w:rPr>
                <w:rFonts w:ascii="Times New Roman" w:eastAsia="Calibri" w:hAnsi="Times New Roman" w:cs="Times New Roman"/>
                <w:b/>
              </w:rPr>
              <w:t xml:space="preserve">42:38:0101002:22539 </w:t>
            </w:r>
            <w:r w:rsidRPr="00E11958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11958" w:rsidRPr="00E11958" w:rsidTr="00F56018">
        <w:trPr>
          <w:trHeight w:val="1608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Предельные параметры                 разрешенного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 5 метров;</w:t>
            </w:r>
          </w:p>
          <w:p w:rsidR="00E11958" w:rsidRPr="00E11958" w:rsidRDefault="00E11958" w:rsidP="00E119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зданий, строений, сооружений – не менее пяти и не более восьми этажей.</w:t>
            </w:r>
          </w:p>
          <w:p w:rsidR="00E11958" w:rsidRPr="00E11958" w:rsidRDefault="00E11958" w:rsidP="00BD4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границах земельного участка – 50% (согласно Правилам землепользования и застройки Полысаевского городского округа Кемеровской области,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утвержденными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Совета народных депутатов Полысаевского городского округа от 29.06.2017 № 61)</w:t>
            </w:r>
          </w:p>
        </w:tc>
      </w:tr>
      <w:tr w:rsidR="00E11958" w:rsidRPr="00E11958" w:rsidTr="00F56018">
        <w:trPr>
          <w:trHeight w:val="718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объекта капитального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Объект площадью от 5 000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. до 10 000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958" w:rsidRPr="00E11958" w:rsidTr="00F56018">
        <w:trPr>
          <w:trHeight w:val="4667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5855F9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 подключения (технологического присоединения) объектов строительства к сетям инженерно-технического обеспечения.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условия, полученные от Кемеровского филиала ПАО «Ростелеком» от 26.05.2021 № 07/17/339/21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Точка подключения к сети ССОП (кросс, РШ, КРТ): 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УДх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PON</w:t>
            </w:r>
            <w:proofErr w:type="spellEnd"/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Кросс ПСЭ-2/3 (ул. Космонавтов, 63).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Возможность прокладки кабеля определить на этапе выполнения проектно-изыскательных работ на участке: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От: Кросс ПСЭ-2/3 (ул. Космонавтов, 63);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До: проектируемого телекоммуникационного шкафа (ОРШ), устанавливаемого в проектируемом жилом доме;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Длина, 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определяется при проектировании.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Тип кабеля: магистральный волоконно-оптический кабель типа ОПС либо ДПС.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Проложить в телефонизируемом здании: распределительную сеть внутри здания от проектируемого ОРШ до мест установки ОРК выполнить кабелем необходимой емкости, длину определить на стадии проектирования.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Установить оконечное устройство: 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5.1. распределительные оптические коробки (ОРК) в проектируемых слаботочных нишах на всех этажах;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 абонентский оптический модуль.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 Проект согласовать с Кемеровским филиалом ПАО «Ростелеком» (группа технического учета №4, г. 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Ленинск-Кузнецкий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Ломоносова, 2 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каб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25, тел (38456) 3-12-32).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7. Особые условия: 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7.1. предусмотреть строительство телефонной канализации с установкой ККС-3 на участке от К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/3-713 (ул. Бажова, 3) до проектируемого жилого дома;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7.2. предусмотреть установку ОРШ в  проектируемом жилом доме. Место установки на стадии проектирования согласовать с ЛТЦ (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Ленинск-Кузнецкий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район) (г. Ленинск-Кузнецкий, ул. Ломоносова, 2 тел.(38456) 5-22-44;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7.3. предусмотреть установку в ОРШ оптических кроссов и необходимого оборудования. Тип и количество оборудования определить при проектировании;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7.4. в проекте предусмотреть вертикальные и горизонтальные каналы скрытой проводки для прокладки распределительного кабеля;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7.5. работы по строительству линии связи выполнять согласно «Руководству по строительству линейных сооружений местных сетей связи»;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7.6. при проектировании и строительстве линейно-кабельных сооружений распределительной сети использовать волоконно-оптический кабель с применением технологии </w:t>
            </w:r>
            <w:proofErr w:type="spellStart"/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PON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Примечание: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Проведение работ согласовать со всеми заинтересованными организациями в установленном порядке.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Строительно-монтажные работы должны быть выполнены согласно СНиП организацией, имеющей лицензию на их проведение.</w:t>
            </w:r>
          </w:p>
          <w:p w:rsidR="00914589" w:rsidRPr="005855F9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 xml:space="preserve">Радиофикацию осуществить за счет эфирного вещания. </w:t>
            </w:r>
          </w:p>
          <w:p w:rsidR="00914589" w:rsidRPr="005855F9" w:rsidRDefault="00914589" w:rsidP="0091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ТУ </w:t>
            </w: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действительны</w:t>
            </w:r>
            <w:proofErr w:type="gram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25.05.2022.</w:t>
            </w:r>
          </w:p>
          <w:p w:rsidR="00E11958" w:rsidRPr="005855F9" w:rsidRDefault="00E11958" w:rsidP="0091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5F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условия, полученные от ООО «Кузбасская энергосетевая компания» от 28.05.2021 № 26/ОТП-12/2662.</w:t>
            </w:r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Правилами технологического присоединения 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потребителей электрической энергии к электрическим сетям (ПП РФ № 861 от 27.12.2004) (далее-Правила технологического присоединения) ООО «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КЭнК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выполнит все необходимые мероприятия по обеспечению электроснабжения 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данного объекта (в размере заявленной мощности) до ВРУ-0,4 </w:t>
            </w:r>
            <w:proofErr w:type="spellStart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5855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объекта, только на основании заключенного с застройщиком договора об осуществлении </w:t>
            </w: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технологического присоединения. </w:t>
            </w:r>
            <w:proofErr w:type="gramEnd"/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возможность для технологического присоединения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расположенных по вышеуказанному адресу, к электрическим сетям имеется.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Точки присоединения будут определены в зажимах защитно-коммутационных аппаратов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ВРУ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-0,4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осуществления мероприятий по технологическому присоединению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данного объекта по заключенному договору об осуществлении технологического присоединения составит не более 4-6 месяцев.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технических условий, являющихся неотъемлемым приложением к договору об осуществлении технологического присоединения, составит 2 года.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Ориентировочная стоимость технологического присоединения при условии заключения договора об осуществлении технологического </w:t>
            </w: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присоединения в 2021 году с максимальной мощностью</w:t>
            </w: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150 кВт по 2 категории надежности электроснабжения, на уровне напряжения 0,4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будет определена в соответствии с решением Региональной энергетической комиссии Кемеровской области от 31.12.2020 № 843 и составит </w:t>
            </w: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14 136,00</w:t>
            </w: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      (с НДС).</w:t>
            </w:r>
            <w:proofErr w:type="gramEnd"/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информация не является основанием для проектирования или строительства объекта капитального строительства.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Технические условия, </w:t>
            </w:r>
            <w:r w:rsidRPr="00E11958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полученные от </w:t>
            </w: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«Северо-Кузбасская энергетическая компания» от 14.05.2021 № ОТП </w:t>
            </w:r>
            <w:proofErr w:type="spellStart"/>
            <w:proofErr w:type="gramStart"/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исх</w:t>
            </w:r>
            <w:proofErr w:type="spellEnd"/>
            <w:proofErr w:type="gramEnd"/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2021/2491.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«Северо-Кузбасская энергетическая компания»</w:t>
            </w: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согласовывает земельный участок для </w:t>
            </w:r>
            <w:r w:rsidRPr="00E11958">
              <w:rPr>
                <w:rFonts w:ascii="Times New Roman" w:eastAsia="Calibri" w:hAnsi="Times New Roman" w:cs="Times New Roman"/>
                <w:color w:val="000000"/>
              </w:rPr>
              <w:t xml:space="preserve">объекта капитального строительства </w:t>
            </w: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условии: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Calibri" w:eastAsia="Times New Roman" w:hAnsi="Calibri" w:cs="Times New Roman"/>
                <w:lang w:eastAsia="ru-RU"/>
              </w:rPr>
              <w:t xml:space="preserve">       1.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 предусмотреть от существующей сети Ду300мм (сталь) в районе ул. Бажова.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2.Гарантированное давление в существующей сети водопровода-2,0 кгс/см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3.Максимальный отбор холодной воды – 18,0 м3/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4.В месте подключения предусмотреть водопроводный колодец с установкой пожарного гидранта и точкой подключения.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 5.Строительство и устройство водопроводного колодца согласно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действующим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СНиП.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 6.В водопроводном колодце предусмотреть запорную арматуру.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7. Водоотведение 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возможно предусмотреть в существующий канализационный коллектор Ду150мм (пэ) в р-не ул. Победы, 2.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 8.Максимальный сброс сточных вод – 18,0 м3/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 9. В месте подключения предусмотреть канализационный колодец.</w:t>
            </w:r>
          </w:p>
          <w:p w:rsidR="00E11958" w:rsidRPr="00E11958" w:rsidRDefault="00E11958" w:rsidP="00E119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 10. Строительство и устройство канализационного колодца согласно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действующим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СНиП.</w:t>
            </w:r>
          </w:p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11.</w:t>
            </w: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Теплоснабжение</w:t>
            </w:r>
            <w:r w:rsidRPr="00E1195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 предусмотреть от существующего трубопровода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219мм (УТ 18/1) в районе ул. Крупской.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Courier New" w:eastAsia="Times New Roman" w:hAnsi="Courier New" w:cs="Courier New"/>
                <w:lang w:eastAsia="ru-RU"/>
              </w:rPr>
              <w:t xml:space="preserve">   12.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Максимальное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теплопотребления – 0,21512 Гкал/час.      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Отопление: 0,21512 Гкал/час.</w:t>
            </w:r>
          </w:p>
          <w:p w:rsidR="00E11958" w:rsidRPr="00E11958" w:rsidRDefault="00E11958" w:rsidP="00E1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Приготовление горячего водоснабжения: нет.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      13.Температурный график 95-70ºС.</w:t>
            </w:r>
          </w:p>
          <w:p w:rsidR="00E11958" w:rsidRPr="00E11958" w:rsidRDefault="00E11958" w:rsidP="00E1195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14.Гарантированное давление Р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=6,0 кгс/см², Р2=2,3 кгс/см².</w:t>
            </w:r>
          </w:p>
          <w:p w:rsidR="00E11958" w:rsidRPr="00E11958" w:rsidRDefault="00E11958" w:rsidP="00E1195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15.В месте подключения предусмотреть запорную арматуру.</w:t>
            </w:r>
          </w:p>
          <w:p w:rsidR="00E11958" w:rsidRPr="00E11958" w:rsidRDefault="00E11958" w:rsidP="00E11958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16.Строительство и устройство сети теплоснабжения согласно, СНиП</w:t>
            </w:r>
            <w:r w:rsidRPr="00E119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41-02-2003.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Срок действия Технических условий 3 года. По истечению этого строка параметры выданных технических условий могут быть изменены.</w:t>
            </w:r>
          </w:p>
          <w:p w:rsidR="00E11958" w:rsidRPr="00E11958" w:rsidRDefault="00E11958" w:rsidP="00E119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законодательством. </w:t>
            </w:r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Указанные технические условия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 к исполнению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победителем аукциона за собственный счет.</w:t>
            </w:r>
          </w:p>
        </w:tc>
      </w:tr>
      <w:tr w:rsidR="00E11958" w:rsidRPr="00E11958" w:rsidTr="00F56018">
        <w:trPr>
          <w:trHeight w:val="992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Место, время, даты начала и окончания подачи заявок на участие в 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210,  с понедельника по четверг с 9:00 до 16:00 с перерывом на обед с 12:00 до 12:48, по пятницам 9:00 до 11:00 (время местное) 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18.06.2021 по 19.07.2021</w:t>
            </w:r>
          </w:p>
        </w:tc>
      </w:tr>
      <w:tr w:rsidR="00E11958" w:rsidRPr="00E11958" w:rsidTr="00F56018">
        <w:trPr>
          <w:trHeight w:val="1104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заявки на участие в аукционе, порядок приема заявок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приема заявок на участие в аукционе, а также перечень документов, предоставляемых заявителями для участия в                 аукционе изложены в аукционной документации и размещены </w:t>
            </w:r>
            <w:proofErr w:type="gramEnd"/>
          </w:p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  <w:hyperlink w:history="1"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 xml:space="preserve">. 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polisaevo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 xml:space="preserve">., 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torgi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E1195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Pr="00E1195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</w:tr>
      <w:tr w:rsidR="00E11958" w:rsidRPr="00E11958" w:rsidTr="00F56018">
        <w:trPr>
          <w:trHeight w:val="509"/>
        </w:trPr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Рассмотрение заявок на                  участие в 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58" w:rsidRPr="00E11958" w:rsidRDefault="00E11958" w:rsidP="00E1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20.07.2021</w:t>
            </w:r>
          </w:p>
        </w:tc>
      </w:tr>
      <w:tr w:rsidR="00E11958" w:rsidRPr="00E11958" w:rsidTr="00F56018">
        <w:tc>
          <w:tcPr>
            <w:tcW w:w="3632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Место, дата и время                       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E11958" w:rsidRPr="00E11958" w:rsidRDefault="00E11958" w:rsidP="00E1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</w:t>
            </w:r>
            <w:proofErr w:type="spell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</w:t>
            </w:r>
            <w:proofErr w:type="spellEnd"/>
            <w:r w:rsidRPr="00E11958">
              <w:rPr>
                <w:rFonts w:ascii="Times New Roman" w:eastAsia="Times New Roman" w:hAnsi="Times New Roman" w:cs="Times New Roman"/>
                <w:bCs/>
                <w:lang w:eastAsia="ru-RU"/>
              </w:rPr>
              <w:t>, ул. Кремлевская, д.3 каб.208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>.Дата: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22.07.2021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Время: </w:t>
            </w:r>
            <w:r w:rsidRPr="00E11958">
              <w:rPr>
                <w:rFonts w:ascii="Times New Roman" w:eastAsia="Times New Roman" w:hAnsi="Times New Roman" w:cs="Times New Roman"/>
                <w:b/>
                <w:lang w:eastAsia="ru-RU"/>
              </w:rPr>
              <w:t>11:00</w:t>
            </w:r>
            <w:r w:rsidRPr="00E11958">
              <w:rPr>
                <w:rFonts w:ascii="Times New Roman" w:eastAsia="Times New Roman" w:hAnsi="Times New Roman" w:cs="Times New Roman"/>
                <w:lang w:eastAsia="ru-RU"/>
              </w:rPr>
              <w:t xml:space="preserve"> час. (время местное)</w:t>
            </w:r>
          </w:p>
        </w:tc>
      </w:tr>
    </w:tbl>
    <w:p w:rsidR="00E11958" w:rsidRPr="00E11958" w:rsidRDefault="00E11958" w:rsidP="00E11958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11958" w:rsidRPr="00E11958" w:rsidRDefault="00E11958" w:rsidP="00E11958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11958" w:rsidRPr="00E11958" w:rsidRDefault="00E11958" w:rsidP="00E11958">
      <w:pPr>
        <w:widowControl w:val="0"/>
        <w:tabs>
          <w:tab w:val="left" w:pos="145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11958" w:rsidRPr="00E11958" w:rsidRDefault="00E11958" w:rsidP="00B22D98">
      <w:pPr>
        <w:widowControl w:val="0"/>
        <w:tabs>
          <w:tab w:val="left" w:pos="1453"/>
        </w:tabs>
        <w:spacing w:after="0" w:line="240" w:lineRule="auto"/>
        <w:ind w:right="-285" w:hanging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958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C01D77" w:rsidRDefault="00C01D77"/>
    <w:sectPr w:rsidR="00C0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24604"/>
    <w:rsid w:val="00070A67"/>
    <w:rsid w:val="00165476"/>
    <w:rsid w:val="002D3E7D"/>
    <w:rsid w:val="002D63DE"/>
    <w:rsid w:val="002F21DF"/>
    <w:rsid w:val="003F5DF2"/>
    <w:rsid w:val="00493B54"/>
    <w:rsid w:val="00534ACF"/>
    <w:rsid w:val="005855F9"/>
    <w:rsid w:val="005F1A3D"/>
    <w:rsid w:val="006B6DAF"/>
    <w:rsid w:val="006D3627"/>
    <w:rsid w:val="008038AA"/>
    <w:rsid w:val="00830B09"/>
    <w:rsid w:val="00853B0C"/>
    <w:rsid w:val="00914589"/>
    <w:rsid w:val="00A92988"/>
    <w:rsid w:val="00AC4616"/>
    <w:rsid w:val="00B22D98"/>
    <w:rsid w:val="00B358CB"/>
    <w:rsid w:val="00B61A29"/>
    <w:rsid w:val="00BD42E2"/>
    <w:rsid w:val="00C01D77"/>
    <w:rsid w:val="00D321B9"/>
    <w:rsid w:val="00E11958"/>
    <w:rsid w:val="00E20E21"/>
    <w:rsid w:val="00E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6E82-1F1F-4B4C-94AD-0164578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27</cp:revision>
  <cp:lastPrinted>2021-06-15T04:28:00Z</cp:lastPrinted>
  <dcterms:created xsi:type="dcterms:W3CDTF">2021-06-15T03:58:00Z</dcterms:created>
  <dcterms:modified xsi:type="dcterms:W3CDTF">2021-06-17T09:34:00Z</dcterms:modified>
</cp:coreProperties>
</file>