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2" w:rsidRPr="00D432E0" w:rsidRDefault="00E82E01" w:rsidP="00E82E01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                                 </w:t>
      </w:r>
      <w:r w:rsidR="00E860D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</w:t>
      </w:r>
      <w:r w:rsidR="003F5DF2"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</w:t>
      </w:r>
      <w:r w:rsidR="003F5DF2" w:rsidRPr="00D432E0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3F5DF2" w:rsidRPr="00D432E0" w:rsidRDefault="003F5DF2" w:rsidP="003F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lang w:eastAsia="ru-RU"/>
        </w:rPr>
      </w:pP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№ 0</w:t>
      </w:r>
      <w:r w:rsidR="00C75923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3</w:t>
      </w: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-</w:t>
      </w:r>
      <w:r w:rsidR="00313E1D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2</w:t>
      </w: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1 КУМИ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432E0">
        <w:rPr>
          <w:rFonts w:ascii="Times New Roman" w:eastAsia="Times New Roman" w:hAnsi="Times New Roman" w:cs="Times New Roman"/>
          <w:bCs/>
          <w:lang w:eastAsia="ru-RU"/>
        </w:rPr>
        <w:t>Приглашаем принять участие в открытом аукционе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индивидуальных предпринимателей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229"/>
      </w:tblGrid>
      <w:tr w:rsidR="003F5DF2" w:rsidRPr="00E82E01" w:rsidTr="00E1148F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5DF2" w:rsidRPr="00E82E01" w:rsidRDefault="003F5DF2" w:rsidP="00C7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аукцион № 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 КУМИ </w:t>
            </w: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органа,               принявшего решение о проведении 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аукциона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Правовой документ  о проведении  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открытого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аукциона на право заключения договора аренды в отношении земельного участка, находящегося в собственности Полысаевского городского округа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Постановление администрации Полысаевского городского округа                      от </w:t>
            </w:r>
            <w:r w:rsidR="004479D2" w:rsidRPr="004479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.2021</w:t>
            </w:r>
            <w:r w:rsidRPr="00E82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479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4479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479D2" w:rsidRPr="004479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</w:t>
            </w:r>
            <w:r w:rsidR="00C75923" w:rsidRPr="00E82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«Об организации и проведен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кционов по продаже земельных участков или аукционов на право заключения договоров аренды земельных участков»</w:t>
            </w:r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652560, Кемеровская область – Кузбасс,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3F5DF2" w:rsidRPr="004479D2" w:rsidTr="00E82E01">
        <w:trPr>
          <w:trHeight w:val="291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E-mail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: </w:t>
            </w:r>
            <w:r w:rsidRPr="00E82E01">
              <w:rPr>
                <w:rFonts w:ascii="Times New Roman" w:eastAsia="Times New Roman" w:hAnsi="Times New Roman" w:cs="Times New Roman"/>
                <w:lang w:val="en-US" w:eastAsia="ru-RU"/>
              </w:rPr>
              <w:t>pol</w:t>
            </w:r>
            <w:r w:rsidRPr="00E82E0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_kumi@mail.ru</w:t>
            </w: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Коваленко Евгения Николаевна тел. (384-56) 4-42-01</w:t>
            </w:r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Рихтер Оксана Николаевна тел. (384-56) 2-59-39</w:t>
            </w:r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открытого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аукциона     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Заключение дог</w:t>
            </w:r>
            <w:r w:rsidR="00313E1D" w:rsidRPr="00E82E01">
              <w:rPr>
                <w:rFonts w:ascii="Times New Roman" w:eastAsia="Times New Roman" w:hAnsi="Times New Roman" w:cs="Times New Roman"/>
                <w:lang w:eastAsia="ru-RU"/>
              </w:rPr>
              <w:t>овора аренды земельного участка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с кадастровым номером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42:38:0101002:22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473,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площадью 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2998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расположенного по адресу: </w:t>
            </w:r>
            <w:r w:rsidR="00C75923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</w:t>
            </w:r>
            <w:r w:rsidR="00C75923"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г. Полысаево.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– земли населенных пунктов.</w:t>
            </w:r>
          </w:p>
          <w:p w:rsidR="003F5DF2" w:rsidRPr="00E82E01" w:rsidRDefault="00C75923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Вид разрешенного использования</w:t>
            </w:r>
            <w:r w:rsidR="004479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3F5DF2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5DF2" w:rsidRPr="00E82E01">
              <w:rPr>
                <w:rFonts w:ascii="Times New Roman" w:eastAsia="Times New Roman" w:hAnsi="Times New Roman" w:cs="Times New Roman"/>
                <w:lang w:eastAsia="ru-RU"/>
              </w:rPr>
              <w:t>среднеэтажная</w:t>
            </w:r>
            <w:proofErr w:type="spellEnd"/>
            <w:r w:rsidR="003F5DF2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застройка.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- для строительства многоквартирного  жилого дома.</w:t>
            </w:r>
          </w:p>
        </w:tc>
      </w:tr>
      <w:tr w:rsidR="003F5DF2" w:rsidRPr="00E82E01" w:rsidTr="00E1148F">
        <w:trPr>
          <w:trHeight w:val="972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Начальная цена предмета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открытого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аукциона в размере ежегодной арендной платы                                      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F2" w:rsidRPr="00E82E01" w:rsidRDefault="00C75923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196554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88 </w:t>
            </w:r>
            <w:proofErr w:type="spellStart"/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</w:t>
            </w:r>
            <w:proofErr w:type="gramStart"/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  <w:r w:rsidR="003F5DF2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3F5DF2" w:rsidRPr="00E82E01" w:rsidTr="00E1148F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открытого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аукциона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C75923" w:rsidP="00C7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3% от начальной цены</w:t>
            </w:r>
            <w:r w:rsidR="003F5DF2"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5896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65 коп.</w:t>
            </w:r>
          </w:p>
        </w:tc>
      </w:tr>
      <w:tr w:rsidR="003F5DF2" w:rsidRPr="00E82E01" w:rsidTr="00E1148F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830B09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Задаток вносится единым платежом, в размере 80% от начальной цены предмета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аукциона. </w:t>
            </w:r>
            <w:r w:rsidR="00C75923" w:rsidRPr="00E82E01">
              <w:rPr>
                <w:rFonts w:ascii="Times New Roman" w:eastAsia="Times New Roman" w:hAnsi="Times New Roman" w:cs="Times New Roman"/>
                <w:lang w:eastAsia="ru-RU"/>
              </w:rPr>
              <w:t>Сумма задатка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157243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="00C75923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 коп.</w:t>
            </w:r>
          </w:p>
          <w:p w:rsidR="003F5DF2" w:rsidRPr="00E82E01" w:rsidRDefault="003F5DF2" w:rsidP="00E1148F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Реквизиты для перечисления задатка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управление Полысаевского городского округа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ml-IN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(Комитет по управлению муниципальным имуществом Полысаевского городского округа) ИНН 4212016200 КПП 421201001 Номер казначейского счета 03232643327320003901 Номер единого казначейского счета 40102810745370000032 ОТДЕЛЕНИЕ КЕМЕРОВО БАНКА РОССИИ // УФК по Кемеровской области – Кузбассу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 w:bidi="ml-IN"/>
              </w:rPr>
              <w:t xml:space="preserve">г Кемерово БИК 013207212 ОКТМО 32732000 </w:t>
            </w:r>
          </w:p>
        </w:tc>
      </w:tr>
      <w:tr w:rsidR="003F5DF2" w:rsidRPr="00E82E01" w:rsidTr="00E1148F">
        <w:trPr>
          <w:trHeight w:val="36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действия договора            аренды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13E1D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 лет</w:t>
            </w:r>
          </w:p>
        </w:tc>
      </w:tr>
      <w:tr w:rsidR="003F5DF2" w:rsidRPr="00E82E01" w:rsidTr="00E1148F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Электронный адрес сайта в     сети «Интернет», на котором размещена документация об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Ознакомиться с аукционной документацией  заинтересованные  лица могут по адресу проведения </w:t>
            </w:r>
            <w:r w:rsidR="00755746"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аукциона: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 (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210) с даты опубликования извещения,  в период приема заявок: с понедельника по четверг с 9:00 до 16:00 с перерывом на обед с 12:00 до 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12:48, по пятницам 9:00 до 11:00 (время местное) по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06.09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Кроме того аукционная документация также размещена на сайте: 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www.polisaevo.ru</w:t>
            </w:r>
            <w:r w:rsidRPr="00E82E0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F5DF2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Возврат задатка производится в следующих случаях: 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отозвал принятую организатором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аукциона заявку на участие в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не допущен к участию в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аукционе, возврат               задатка осуществляется в течение трех рабочих дней со дня оформления протокола рассмотрения заявок на участие в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аукционе; 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не признан победителем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аукциона, возврат              задатка осуществляется в течение трех рабочих дней со дня подписания протокола о результатах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Задаток, внесенный лицом, признанным победителем </w:t>
            </w:r>
            <w:r w:rsidR="00755746" w:rsidRPr="00E82E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lang w:eastAsia="ru-RU"/>
              </w:rPr>
              <w:t>аукциона, засчитывается в счет арендной платы за земельный участок.</w:t>
            </w:r>
          </w:p>
          <w:p w:rsidR="003F5DF2" w:rsidRPr="00E82E01" w:rsidRDefault="003F5DF2" w:rsidP="0075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уклонении или отказе победителя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аукциона (единственного принявшего участия в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аукционе) от заключения договора аренды земельного участка задаток ему не возвращается.</w:t>
            </w:r>
          </w:p>
        </w:tc>
      </w:tr>
      <w:tr w:rsidR="008C2575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Ограничения в использовании земельного участка: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914589" w:rsidP="003A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Ограничений  в соответствии с Земельным кодексом РФ от 25.10.2001 № 136-ФЗ, на земельном участке с кадастровым номером 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42:38:0101002:22</w:t>
            </w:r>
            <w:r w:rsidR="003A18C9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473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нет.</w:t>
            </w:r>
          </w:p>
        </w:tc>
      </w:tr>
      <w:tr w:rsidR="008C2575" w:rsidRPr="00E82E01" w:rsidTr="00E1148F">
        <w:trPr>
          <w:trHeight w:val="1608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Предельные параметры                 разрешенного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 5 метров;</w:t>
            </w:r>
          </w:p>
          <w:p w:rsidR="003F5DF2" w:rsidRPr="00E82E01" w:rsidRDefault="003F5DF2" w:rsidP="00E11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предельное количество этажей зданий, строений, сооружений – не менее пяти и не более восьми этажей.</w:t>
            </w:r>
          </w:p>
          <w:p w:rsidR="003F5DF2" w:rsidRPr="00E82E01" w:rsidRDefault="003F5DF2" w:rsidP="00BD4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максимальный процент застройки в границах земельного участка – 50% (согласно Правилам землепользования и застройки Полысаевского городского округа Кемеровской области,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утвержденными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решением Совета народных депутатов Полысаевского городского округа от 29.06.2017 № 61)</w:t>
            </w:r>
          </w:p>
        </w:tc>
      </w:tr>
      <w:tr w:rsidR="008C2575" w:rsidRPr="00E82E01" w:rsidTr="00E1148F">
        <w:trPr>
          <w:trHeight w:val="718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Категория объекта капитального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 площадью от 5000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до 10 000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C2575" w:rsidRPr="00E82E01" w:rsidTr="00E1148F">
        <w:trPr>
          <w:trHeight w:val="4667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Примечание: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 подключения (технологического присоединения) объектов строительства к сетям инженерно-технического обеспечения.</w:t>
            </w:r>
          </w:p>
          <w:p w:rsidR="00024604" w:rsidRPr="00E82E01" w:rsidRDefault="00024604" w:rsidP="0002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Технические условия, полученные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от </w:t>
            </w:r>
            <w:r w:rsidR="00B61A29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Кемеровского филиала 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ПАО «Ростелеком» от 2</w:t>
            </w:r>
            <w:r w:rsidR="003A18C9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.05.2021 № 07</w:t>
            </w:r>
            <w:r w:rsidR="003A18C9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/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17/3</w:t>
            </w:r>
            <w:r w:rsidR="003A18C9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37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>/21</w:t>
            </w:r>
          </w:p>
          <w:p w:rsidR="00024604" w:rsidRPr="00E82E01" w:rsidRDefault="00024604" w:rsidP="0002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Точка подключения к сети ССОП (кросс, РШ, КРТ): </w:t>
            </w:r>
            <w:proofErr w:type="spell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УДх</w:t>
            </w:r>
            <w:proofErr w:type="spellEnd"/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PON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 Кросс ПСЭ-2/3 (ул. Космонавтов, 63)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Возможность прокладки кабеля определить на этапе выполнения проектно-изыскательных работ на участке: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От: Кросс ПСЭ-2/3 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(ул. Космонавтов, 63)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До: проектируемого телекоммуникационного шкафа (ОРШ), устанавливаемого в проектируемом жилом доме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Длина, </w:t>
            </w:r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: определяется при проектировании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3. Тип кабеля: магистральный волоконно-оптический кабель типа ОПС либо ДПС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3A18C9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4. Проложить в телефонизируемом здании: </w:t>
            </w:r>
          </w:p>
          <w:p w:rsidR="00024604" w:rsidRPr="00E82E01" w:rsidRDefault="003A18C9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  <w:r w:rsidR="00024604" w:rsidRPr="00E82E01">
              <w:rPr>
                <w:rFonts w:ascii="Times New Roman" w:eastAsia="Calibri" w:hAnsi="Times New Roman" w:cs="Times New Roman"/>
                <w:color w:val="000000" w:themeColor="text1"/>
              </w:rPr>
              <w:t>распределительную сеть внутри здания от проектируемого ОРШ до мест установки ОРК выполнить кабелем необходимой емкости, длину определить на стадии прое</w:t>
            </w:r>
            <w:r w:rsidR="00914589" w:rsidRPr="00E82E01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="00024604" w:rsidRPr="00E82E01">
              <w:rPr>
                <w:rFonts w:ascii="Times New Roman" w:eastAsia="Calibri" w:hAnsi="Times New Roman" w:cs="Times New Roman"/>
                <w:color w:val="000000" w:themeColor="text1"/>
              </w:rPr>
              <w:t>тирования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5. Установить оконечное устройство: 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5.1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распределительные оптические коробки (ОРК) в проектируемых 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слаботочных нишах на всех этажах;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5.2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 абонентский оптический модуль</w:t>
            </w:r>
            <w:r w:rsidR="00E20E21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E82E01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6. Проект согласовать с Кемеровским филиалом ПАО «Ростелеком» (группа технического учета №4, г. </w:t>
            </w:r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Ленинск-Кузнецкий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Ломоносова, 2 </w:t>
            </w:r>
            <w:proofErr w:type="spell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каб</w:t>
            </w:r>
            <w:proofErr w:type="spell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. 25</w:t>
            </w:r>
            <w:r w:rsidR="002D3E7D" w:rsidRPr="00E82E01">
              <w:rPr>
                <w:rFonts w:ascii="Times New Roman" w:eastAsia="Calibri" w:hAnsi="Times New Roman" w:cs="Times New Roman"/>
                <w:color w:val="000000" w:themeColor="text1"/>
              </w:rPr>
              <w:t>, тел (38456) 3-12-32)</w:t>
            </w:r>
            <w:r w:rsidR="006B6DAF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7. Особые условия: 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7.1. предусмотреть строительство телефонной канализации с установкой ККС-3 на участке от К</w:t>
            </w:r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/3-713 (ул. Бажова, 3) до проектируемого жилого дома</w:t>
            </w:r>
            <w:r w:rsidR="006B6DAF" w:rsidRPr="00E82E01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7.2. предусмотреть установку ОРШ в  проектируемом жилом доме. Место установки на стадии проектирования согласовать с ЛТЦ (</w:t>
            </w:r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Ленинск-Кузнецкий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район) (г. Ленинск-Кузнецкий, ул. Ломоносова, 2 тел.(38456) 5-22-44;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7.3. предусмотреть установку в ОРШ оптических кроссов и необходимого оборудования. Тип и количество оборудования определить при прое</w:t>
            </w:r>
            <w:r w:rsidR="00B61A29" w:rsidRPr="00E82E01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тировании;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7.4. в проекте предусмотреть вертикальные и горизонтальные каналы скрытой проводки для прокладки распределительного кабеля;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7.5. работы по строительству линии связи выполнять согласно «Руководству по строительству линейных сооружений местных сетей связи»;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7.6. при проектировании и строительстве линейно-кабельных сооружений распределительной сети использовать волоконно-оптический кабель с применением технологии </w:t>
            </w:r>
            <w:proofErr w:type="gramStart"/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proofErr w:type="gramEnd"/>
            <w:r w:rsidRPr="00E82E0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PON</w:t>
            </w:r>
            <w:r w:rsidR="00493B54" w:rsidRPr="00E82E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2D3E7D" w:rsidRPr="00E82E01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Примечание:</w:t>
            </w:r>
          </w:p>
          <w:p w:rsidR="002D3E7D" w:rsidRPr="00E82E01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Проведение работ согласовать со всеми заинтересованными организациями в установленном порядке.</w:t>
            </w:r>
          </w:p>
          <w:p w:rsidR="002D3E7D" w:rsidRPr="00E82E01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>Строительно-монтажные работы должны быть выполнены согласно СНиП организацией, имеющей лицензию на их проведение.</w:t>
            </w:r>
          </w:p>
          <w:p w:rsidR="00024604" w:rsidRPr="00E82E01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Радиофикацию осуществить за счет эфирного вещания. </w:t>
            </w:r>
          </w:p>
          <w:p w:rsidR="00024604" w:rsidRPr="00E82E01" w:rsidRDefault="00534ACF" w:rsidP="00E82E0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ТУ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действительны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25.05.2022</w:t>
            </w:r>
            <w:r w:rsidR="00E82E01"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условия, полученные от ООО «Кузбасская энергосетевая компания» от 28.05.2021 № 26/ОТП-12/266</w:t>
            </w:r>
            <w:r w:rsidR="003E50AE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Правилами технологического присоединения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потребителей электрической энергии к электрическим сетям (ПП РФ № 861 от 27.12.2004) (далее-Правила технологического присоединения) ООО «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КЭнК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выполнит все необходимые мероприятия по обеспечению электроснабжения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данного объекта (в размере заявленной мощности) до ВРУ-0,4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объекта, только на основании заключенного с застройщиком договора об осуществлении технологического присоединения. </w:t>
            </w:r>
            <w:proofErr w:type="gramEnd"/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Техническая возможность для технологического присоединения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устройств, расположенных по вышеуказанному адресу, к электрическим сетям имеется.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Точки присоединения будут определены в зажимах защитно-коммутационных аппаратов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ВРУ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-0,4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осуществления мероприятий по технологическому присоединению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данного объекта по заключенному договору об осуществлении технологического присоединения составит не более 4-6 месяцев.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действия технических условий, являющихся неотъемлемым приложением к договору об осуществлении технологического присоединения, составит 2 года.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Ориентировочная стоимость технологического присоединения при условии заключения договора об осуществлении </w:t>
            </w:r>
            <w:r w:rsidR="003E50AE"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технологического </w:t>
            </w:r>
            <w:r w:rsidR="003E50AE"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присоединения в 2021 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году с максимальной мощностью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155 кВт по 2 категории надежности электроснабжения, на уровне напряжения 0,4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будет определена в соответствии с решением Региональной энергетической комиссии Кемеровской области от 31.12.2020 № 843 и составит </w:t>
            </w:r>
            <w:r w:rsidR="003E50AE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825686,82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(с НДС).</w:t>
            </w:r>
            <w:proofErr w:type="gramEnd"/>
          </w:p>
          <w:p w:rsidR="003F5DF2" w:rsidRPr="00E82E01" w:rsidRDefault="003F5DF2" w:rsidP="00E82E0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Данная информация не является основанием для проектирования или строительства объекта капитального строительства.</w:t>
            </w:r>
          </w:p>
          <w:p w:rsidR="003F5DF2" w:rsidRPr="00E82E01" w:rsidRDefault="00493B54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Технические условия, </w:t>
            </w:r>
            <w:r w:rsidR="003F5DF2" w:rsidRPr="00E82E0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полученные от 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 «Северо-Кузбасская энергетическая компания» от 14.05.2021 № ОТП </w:t>
            </w:r>
            <w:proofErr w:type="spellStart"/>
            <w:proofErr w:type="gramStart"/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исх</w:t>
            </w:r>
            <w:proofErr w:type="spellEnd"/>
            <w:proofErr w:type="gramEnd"/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2021/24</w:t>
            </w:r>
            <w:r w:rsidR="00EE59EC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89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      1.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возможно предусмотреть от существующей сети Ду300мм (сталь) в районе ул. Бажова.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2.Гарантированное давление в существующей сети водопровода-2,0 кгс/см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3.Максимальный отбор холодной воды - 27,9 м3/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сут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4.В месте подключения предусмотреть водопроводный колодец с установкой пожарного гидранта и точкой подключения.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5.Строительство и устройство водопроводного колодца согласно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действующим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СНиП.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6.В водопроводном колодце предусмотреть запорную арматуру.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7. Водоотведение 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 предусмотреть в существующий канализационный коллектор Ду150мм (пэ) в р-не ул. Победы, 2.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8.Максимальный сброс сточных вод - 27,9 м3/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сут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9. В месте подключения предусмотреть канализационный колодец.</w:t>
            </w:r>
          </w:p>
          <w:p w:rsidR="003F5DF2" w:rsidRPr="00E82E01" w:rsidRDefault="003F5DF2" w:rsidP="00E114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10. Строительство и устройство канализационного колодца согласно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действующим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СНиП.</w:t>
            </w:r>
          </w:p>
          <w:p w:rsidR="003F5DF2" w:rsidRPr="00E82E01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11.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Теплоснабжение 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возможно предусмотреть от существующего трубопровода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219мм (УТ 18/1) в районе ул. Крупской.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 12.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теплопотребления – 0,334507 Гкал/час.      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Отопление: 0,334507 Гкал/час.</w:t>
            </w:r>
          </w:p>
          <w:p w:rsidR="003F5DF2" w:rsidRPr="00E82E01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Приготовление горячего водоснабжения: нет.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13.Температурный график 95-70ºС.</w:t>
            </w:r>
          </w:p>
          <w:p w:rsidR="003F5DF2" w:rsidRPr="00E82E01" w:rsidRDefault="003F5DF2" w:rsidP="00E1148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14.Гарантированное давление Р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=6,0 кгс/см², Р2=2,3 кгс/см².</w:t>
            </w:r>
          </w:p>
          <w:p w:rsidR="003F5DF2" w:rsidRPr="00E82E01" w:rsidRDefault="003F5DF2" w:rsidP="00E1148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15.В месте подключения предусмотреть запорную арматуру.</w:t>
            </w:r>
          </w:p>
          <w:p w:rsidR="003F5DF2" w:rsidRPr="00E82E01" w:rsidRDefault="003F5DF2" w:rsidP="00E1148F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16.Строительство и устройство сети теплоснабжения согласно, СНиП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41-02-2003.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действия Технических условий 3 года. По истечению этого строка параметры выданных технических условий могут быть изменены.</w:t>
            </w:r>
          </w:p>
          <w:p w:rsidR="003F5DF2" w:rsidRPr="00E82E01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законодательством. </w:t>
            </w:r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Указанные технические условия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обязательны к исполнению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победителем </w:t>
            </w:r>
            <w:r w:rsidR="00EE59EC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аукциона за собственный счет.</w:t>
            </w:r>
          </w:p>
        </w:tc>
      </w:tr>
      <w:tr w:rsidR="008C2575" w:rsidRPr="00E82E01" w:rsidTr="00E1148F">
        <w:trPr>
          <w:trHeight w:val="992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Место, время, даты начала и окончания подачи заявок на участие в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3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Кемеровская область – Кузбасс,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Полысаевский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городской округ, г. Полысаево, ул. Кремлевская, д.3,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каб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210,  с понедельника по четверг с 9:00 до 16:00 с перерывом на обед с 12:00 до 12:48, по пятницам 9:00 до 11:00 (время местное) 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06.08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.2021 по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06.09</w:t>
            </w:r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.2021</w:t>
            </w:r>
          </w:p>
        </w:tc>
      </w:tr>
      <w:tr w:rsidR="008C2575" w:rsidRPr="00E82E01" w:rsidTr="00E82E01">
        <w:trPr>
          <w:trHeight w:val="970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Форма заявки на участие в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открытом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аукционе, порядок приема заявок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Порядок приема заявок на участие в</w:t>
            </w:r>
            <w:r w:rsidR="00755746"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открытом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аукционе, а также перечень документов, предоставляемых заявителями для участия в                 </w:t>
            </w:r>
            <w:r w:rsidR="00755746"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аукционе изложены в аукционной документации и размещены </w:t>
            </w:r>
            <w:proofErr w:type="gramEnd"/>
          </w:p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официальном сайте </w:t>
            </w:r>
            <w:hyperlink w:history="1"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. 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polisaevo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., 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torgi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gov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E82E0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</w:hyperlink>
          </w:p>
        </w:tc>
      </w:tr>
      <w:tr w:rsidR="008C2575" w:rsidRPr="00E82E01" w:rsidTr="00E1148F">
        <w:trPr>
          <w:trHeight w:val="509"/>
        </w:trPr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Рассмотрение заявок на                  участие в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открытом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F2" w:rsidRPr="00E82E01" w:rsidRDefault="00313E1D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07.09.</w:t>
            </w:r>
            <w:r w:rsidR="003F5DF2" w:rsidRPr="00E82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2021</w:t>
            </w:r>
          </w:p>
        </w:tc>
      </w:tr>
      <w:tr w:rsidR="008C2575" w:rsidRPr="00E82E01" w:rsidTr="00E1148F">
        <w:tc>
          <w:tcPr>
            <w:tcW w:w="3632" w:type="dxa"/>
            <w:shd w:val="clear" w:color="auto" w:fill="auto"/>
          </w:tcPr>
          <w:p w:rsidR="003F5DF2" w:rsidRPr="00E82E01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Место, дата и время                        проведения </w:t>
            </w:r>
            <w:r w:rsidR="00755746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открытого 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аукциона</w:t>
            </w:r>
          </w:p>
        </w:tc>
        <w:tc>
          <w:tcPr>
            <w:tcW w:w="7229" w:type="dxa"/>
            <w:shd w:val="clear" w:color="auto" w:fill="auto"/>
          </w:tcPr>
          <w:p w:rsidR="003F5DF2" w:rsidRPr="00E82E01" w:rsidRDefault="003F5DF2" w:rsidP="003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Кемеровская область – Кузбасс,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Полысаевский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городской округ, </w:t>
            </w:r>
            <w:proofErr w:type="spellStart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.П</w:t>
            </w:r>
            <w:proofErr w:type="gramEnd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олысаево</w:t>
            </w:r>
            <w:proofErr w:type="spellEnd"/>
            <w:r w:rsidRPr="00E82E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ул. Кремлевская, д.3 каб.208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.Дата: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09.09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.2021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Время: </w:t>
            </w:r>
            <w:r w:rsidR="00313E1D"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  <w:r w:rsidRPr="00E82E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:00</w:t>
            </w:r>
            <w:r w:rsidRPr="00E82E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час. (время местное)</w:t>
            </w:r>
          </w:p>
        </w:tc>
      </w:tr>
    </w:tbl>
    <w:p w:rsidR="00C01D77" w:rsidRDefault="00C01D77">
      <w:bookmarkStart w:id="0" w:name="_GoBack"/>
      <w:bookmarkEnd w:id="0"/>
    </w:p>
    <w:sectPr w:rsidR="00C0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7F" w:rsidRDefault="00A86B7F" w:rsidP="00E82E01">
      <w:pPr>
        <w:spacing w:after="0" w:line="240" w:lineRule="auto"/>
      </w:pPr>
      <w:r>
        <w:separator/>
      </w:r>
    </w:p>
  </w:endnote>
  <w:endnote w:type="continuationSeparator" w:id="0">
    <w:p w:rsidR="00A86B7F" w:rsidRDefault="00A86B7F" w:rsidP="00E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7F" w:rsidRDefault="00A86B7F" w:rsidP="00E82E01">
      <w:pPr>
        <w:spacing w:after="0" w:line="240" w:lineRule="auto"/>
      </w:pPr>
      <w:r>
        <w:separator/>
      </w:r>
    </w:p>
  </w:footnote>
  <w:footnote w:type="continuationSeparator" w:id="0">
    <w:p w:rsidR="00A86B7F" w:rsidRDefault="00A86B7F" w:rsidP="00E8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24604"/>
    <w:rsid w:val="00165476"/>
    <w:rsid w:val="002A10A7"/>
    <w:rsid w:val="002D3E7D"/>
    <w:rsid w:val="002F21DF"/>
    <w:rsid w:val="00313E1D"/>
    <w:rsid w:val="003A18C9"/>
    <w:rsid w:val="003E50AE"/>
    <w:rsid w:val="003E5B76"/>
    <w:rsid w:val="003F5DF2"/>
    <w:rsid w:val="004479D2"/>
    <w:rsid w:val="00493B54"/>
    <w:rsid w:val="00534ACF"/>
    <w:rsid w:val="00595A6D"/>
    <w:rsid w:val="005F1A3D"/>
    <w:rsid w:val="0065617E"/>
    <w:rsid w:val="006B6DAF"/>
    <w:rsid w:val="006D3627"/>
    <w:rsid w:val="00755746"/>
    <w:rsid w:val="008038AA"/>
    <w:rsid w:val="00830B09"/>
    <w:rsid w:val="00853B0C"/>
    <w:rsid w:val="008C2575"/>
    <w:rsid w:val="00914589"/>
    <w:rsid w:val="00A326EE"/>
    <w:rsid w:val="00A86B7F"/>
    <w:rsid w:val="00A92988"/>
    <w:rsid w:val="00AC4616"/>
    <w:rsid w:val="00B358CB"/>
    <w:rsid w:val="00B61A29"/>
    <w:rsid w:val="00B64C53"/>
    <w:rsid w:val="00BD42E2"/>
    <w:rsid w:val="00C01D77"/>
    <w:rsid w:val="00C4202F"/>
    <w:rsid w:val="00C75923"/>
    <w:rsid w:val="00D321B9"/>
    <w:rsid w:val="00DB3FF8"/>
    <w:rsid w:val="00E11958"/>
    <w:rsid w:val="00E20E21"/>
    <w:rsid w:val="00E82E01"/>
    <w:rsid w:val="00E860D8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D9C3-8353-4EF2-91CD-A1BE7EEB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35</cp:revision>
  <cp:lastPrinted>2021-08-02T01:19:00Z</cp:lastPrinted>
  <dcterms:created xsi:type="dcterms:W3CDTF">2021-06-15T03:58:00Z</dcterms:created>
  <dcterms:modified xsi:type="dcterms:W3CDTF">2021-08-03T04:41:00Z</dcterms:modified>
</cp:coreProperties>
</file>